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922AF" w14:textId="77777777" w:rsidR="00284A26" w:rsidRPr="00284A26" w:rsidRDefault="00284A26" w:rsidP="00284A26">
      <w:pPr>
        <w:jc w:val="center"/>
        <w:rPr>
          <w:b/>
          <w:sz w:val="32"/>
        </w:rPr>
      </w:pPr>
      <w:r w:rsidRPr="00284A26">
        <w:rPr>
          <w:b/>
          <w:sz w:val="32"/>
        </w:rPr>
        <w:t xml:space="preserve">NEWBURY </w:t>
      </w:r>
      <w:r w:rsidR="0082438D">
        <w:rPr>
          <w:b/>
          <w:sz w:val="32"/>
        </w:rPr>
        <w:t>WHARF</w:t>
      </w:r>
    </w:p>
    <w:p w14:paraId="46247D4C" w14:textId="77777777" w:rsidR="00284A26" w:rsidRPr="008963E6" w:rsidRDefault="00660BDB" w:rsidP="00284A26">
      <w:pPr>
        <w:jc w:val="center"/>
        <w:rPr>
          <w:b/>
          <w:color w:val="FF0000"/>
          <w:sz w:val="32"/>
        </w:rPr>
      </w:pPr>
      <w:r>
        <w:rPr>
          <w:b/>
          <w:sz w:val="32"/>
        </w:rPr>
        <w:t xml:space="preserve">Wharf Road, Newbury RG14 </w:t>
      </w:r>
      <w:r w:rsidR="008963E6">
        <w:rPr>
          <w:b/>
          <w:sz w:val="32"/>
        </w:rPr>
        <w:t>5AU</w:t>
      </w:r>
    </w:p>
    <w:p w14:paraId="00E7B1D7" w14:textId="77777777" w:rsidR="00284A26" w:rsidRPr="00284A26" w:rsidRDefault="00284A26" w:rsidP="00284A26">
      <w:pPr>
        <w:jc w:val="center"/>
        <w:rPr>
          <w:b/>
          <w:sz w:val="32"/>
        </w:rPr>
      </w:pPr>
    </w:p>
    <w:p w14:paraId="539E47CA" w14:textId="77777777" w:rsidR="00284A26" w:rsidRPr="00284A26" w:rsidRDefault="00660BDB" w:rsidP="00284A26">
      <w:pPr>
        <w:jc w:val="center"/>
        <w:rPr>
          <w:b/>
          <w:sz w:val="32"/>
        </w:rPr>
      </w:pPr>
      <w:r>
        <w:rPr>
          <w:b/>
          <w:sz w:val="32"/>
        </w:rPr>
        <w:t xml:space="preserve">CONDITIONS OF </w:t>
      </w:r>
      <w:r w:rsidR="00284A26" w:rsidRPr="00284A26">
        <w:rPr>
          <w:b/>
          <w:sz w:val="32"/>
        </w:rPr>
        <w:t>USE</w:t>
      </w:r>
    </w:p>
    <w:p w14:paraId="7A35038C" w14:textId="77777777" w:rsidR="00284A26" w:rsidRDefault="00284A26" w:rsidP="00284A26">
      <w:pPr>
        <w:jc w:val="center"/>
        <w:rPr>
          <w:b/>
        </w:rPr>
      </w:pPr>
    </w:p>
    <w:p w14:paraId="5ED5FE21" w14:textId="78F0106E" w:rsidR="00284A26" w:rsidRDefault="00284A26" w:rsidP="00284A26">
      <w:pPr>
        <w:jc w:val="center"/>
        <w:rPr>
          <w:b/>
        </w:rPr>
      </w:pPr>
      <w:r>
        <w:rPr>
          <w:b/>
        </w:rPr>
        <w:t xml:space="preserve">Version </w:t>
      </w:r>
      <w:r w:rsidR="00660BDB">
        <w:rPr>
          <w:b/>
        </w:rPr>
        <w:t>1</w:t>
      </w:r>
      <w:r w:rsidR="00DE0D8D">
        <w:rPr>
          <w:b/>
        </w:rPr>
        <w:t>.</w:t>
      </w:r>
      <w:r w:rsidR="00660BDB">
        <w:rPr>
          <w:b/>
        </w:rPr>
        <w:t>0</w:t>
      </w:r>
      <w:r w:rsidR="00206936">
        <w:rPr>
          <w:b/>
        </w:rPr>
        <w:t>2</w:t>
      </w:r>
      <w:r w:rsidR="0064097D">
        <w:rPr>
          <w:b/>
        </w:rPr>
        <w:t>C</w:t>
      </w:r>
      <w:r>
        <w:rPr>
          <w:b/>
        </w:rPr>
        <w:t xml:space="preserve">, </w:t>
      </w:r>
      <w:r w:rsidR="00206936">
        <w:rPr>
          <w:b/>
        </w:rPr>
        <w:t>August 202</w:t>
      </w:r>
      <w:r w:rsidR="00006E62">
        <w:rPr>
          <w:b/>
        </w:rPr>
        <w:t>4</w:t>
      </w:r>
      <w:r w:rsidR="00206936">
        <w:rPr>
          <w:b/>
        </w:rPr>
        <w:t xml:space="preserve"> </w:t>
      </w:r>
    </w:p>
    <w:p w14:paraId="528323F6" w14:textId="77777777" w:rsidR="00605637" w:rsidRDefault="00930ECA" w:rsidP="00930ECA">
      <w:pPr>
        <w:jc w:val="center"/>
      </w:pPr>
      <w:r>
        <w:t>For Use of Newbury Wharf by Coach Operators</w:t>
      </w:r>
    </w:p>
    <w:p w14:paraId="0C076465" w14:textId="77777777" w:rsidR="00605637" w:rsidRDefault="00605637" w:rsidP="00B811CD"/>
    <w:p w14:paraId="12A329DF" w14:textId="77777777" w:rsidR="00605637" w:rsidRDefault="00605637" w:rsidP="00B811CD"/>
    <w:p w14:paraId="188A05D0" w14:textId="77777777" w:rsidR="00EF2D6C" w:rsidRDefault="00C85F3D" w:rsidP="00284A26">
      <w:pPr>
        <w:pStyle w:val="ListParagraph"/>
        <w:numPr>
          <w:ilvl w:val="0"/>
          <w:numId w:val="3"/>
        </w:numPr>
        <w:rPr>
          <w:b/>
        </w:rPr>
      </w:pPr>
      <w:r>
        <w:rPr>
          <w:b/>
        </w:rPr>
        <w:t>General</w:t>
      </w:r>
    </w:p>
    <w:p w14:paraId="020DC014" w14:textId="77777777" w:rsidR="009B5D86" w:rsidRDefault="009B5D86" w:rsidP="00B811CD"/>
    <w:p w14:paraId="648E65A1" w14:textId="77777777" w:rsidR="009B5D86" w:rsidRDefault="009B5D86" w:rsidP="00C85F3D">
      <w:pPr>
        <w:pStyle w:val="ListParagraph"/>
        <w:numPr>
          <w:ilvl w:val="1"/>
          <w:numId w:val="16"/>
        </w:numPr>
      </w:pPr>
      <w:r>
        <w:t>All correspondence, including appeals (except for correspondence in relation to a Penalty Charge Notice) should be sent to the Council as follows</w:t>
      </w:r>
      <w:r w:rsidR="00DE1072">
        <w:t>:</w:t>
      </w:r>
    </w:p>
    <w:p w14:paraId="45DDAB54" w14:textId="77777777" w:rsidR="00DE1072" w:rsidRDefault="00DE1072" w:rsidP="00DE1072">
      <w:pPr>
        <w:pStyle w:val="ListParagraph"/>
      </w:pPr>
    </w:p>
    <w:p w14:paraId="64029E30" w14:textId="63715466" w:rsidR="00DE1072" w:rsidRDefault="00DE1072" w:rsidP="00DE1072">
      <w:pPr>
        <w:ind w:firstLine="720"/>
      </w:pPr>
      <w:r>
        <w:t xml:space="preserve">F.A.O. Transport </w:t>
      </w:r>
      <w:r w:rsidR="00206936">
        <w:t xml:space="preserve">&amp; Parking </w:t>
      </w:r>
      <w:r>
        <w:t>Services Manager</w:t>
      </w:r>
    </w:p>
    <w:p w14:paraId="537B8E20" w14:textId="77777777" w:rsidR="00DE1072" w:rsidRDefault="00DE1072" w:rsidP="00DE1072">
      <w:pPr>
        <w:ind w:firstLine="720"/>
      </w:pPr>
      <w:r>
        <w:t>West Berkshire Council</w:t>
      </w:r>
    </w:p>
    <w:p w14:paraId="460830AD" w14:textId="77777777" w:rsidR="00DE1072" w:rsidRDefault="00DE1072" w:rsidP="00DE1072">
      <w:pPr>
        <w:ind w:firstLine="720"/>
      </w:pPr>
      <w:r>
        <w:t>Market Street</w:t>
      </w:r>
    </w:p>
    <w:p w14:paraId="43402886" w14:textId="77777777" w:rsidR="00DE1072" w:rsidRDefault="00DE1072" w:rsidP="00DE1072">
      <w:pPr>
        <w:ind w:firstLine="720"/>
      </w:pPr>
      <w:r>
        <w:t>Newbury</w:t>
      </w:r>
    </w:p>
    <w:p w14:paraId="0F5F880E" w14:textId="77777777" w:rsidR="00DE1072" w:rsidRDefault="00DE1072" w:rsidP="00DE1072">
      <w:pPr>
        <w:ind w:firstLine="720"/>
      </w:pPr>
      <w:r>
        <w:t>RG14 5LD</w:t>
      </w:r>
    </w:p>
    <w:p w14:paraId="5EF33FB9" w14:textId="77777777" w:rsidR="00DE1072" w:rsidRDefault="00F20F73" w:rsidP="00DE1072">
      <w:pPr>
        <w:ind w:firstLine="720"/>
      </w:pPr>
      <w:hyperlink r:id="rId8" w:history="1">
        <w:r w:rsidR="00DE1072" w:rsidRPr="008F2416">
          <w:rPr>
            <w:rStyle w:val="Hyperlink"/>
          </w:rPr>
          <w:t>transport@westberks.gov.uk</w:t>
        </w:r>
      </w:hyperlink>
    </w:p>
    <w:p w14:paraId="34E096B7" w14:textId="77777777" w:rsidR="00DE1072" w:rsidRDefault="00DE1072" w:rsidP="00DE1072">
      <w:pPr>
        <w:pStyle w:val="ListParagraph"/>
      </w:pPr>
    </w:p>
    <w:p w14:paraId="2702C3A6" w14:textId="799246F9" w:rsidR="00DE1072" w:rsidRDefault="00DE1072" w:rsidP="00DE1072">
      <w:pPr>
        <w:ind w:left="720"/>
      </w:pPr>
      <w:r>
        <w:t>Informal enquiries can be made by calling 01635</w:t>
      </w:r>
      <w:r w:rsidR="006B3F07">
        <w:t xml:space="preserve"> </w:t>
      </w:r>
      <w:proofErr w:type="gramStart"/>
      <w:r w:rsidR="00206936">
        <w:t xml:space="preserve">519 </w:t>
      </w:r>
      <w:r w:rsidR="006B3F07">
        <w:t>394,</w:t>
      </w:r>
      <w:r>
        <w:t xml:space="preserve"> or</w:t>
      </w:r>
      <w:proofErr w:type="gramEnd"/>
      <w:r>
        <w:t xml:space="preserve"> emailing </w:t>
      </w:r>
      <w:hyperlink r:id="rId9" w:history="1">
        <w:r w:rsidRPr="008F2416">
          <w:rPr>
            <w:rStyle w:val="Hyperlink"/>
          </w:rPr>
          <w:t>transport@westberks.gov.uk</w:t>
        </w:r>
      </w:hyperlink>
      <w:r>
        <w:t>.</w:t>
      </w:r>
    </w:p>
    <w:p w14:paraId="301870A0" w14:textId="77777777" w:rsidR="009B5D86" w:rsidRDefault="009B5D86" w:rsidP="009B5D86"/>
    <w:p w14:paraId="34A5823E" w14:textId="77777777" w:rsidR="00EF2D6C" w:rsidRDefault="00C85F3D" w:rsidP="00C85F3D">
      <w:pPr>
        <w:pStyle w:val="ListParagraph"/>
        <w:numPr>
          <w:ilvl w:val="1"/>
          <w:numId w:val="16"/>
        </w:numPr>
      </w:pPr>
      <w:r>
        <w:t>The land and building which is known as Newbury Wharf ("the Wharf") are owned and managed by West Berkshire Council (</w:t>
      </w:r>
      <w:r w:rsidR="008561AF">
        <w:t>“the Council”</w:t>
      </w:r>
      <w:r>
        <w:t xml:space="preserve">). </w:t>
      </w:r>
      <w:r w:rsidR="00EF2D6C">
        <w:t>It is private property and not part of the public highway. The facility is provided to allow a common terminal point for bus services in Newbury.</w:t>
      </w:r>
    </w:p>
    <w:p w14:paraId="4C824F60" w14:textId="77777777" w:rsidR="00C85F3D" w:rsidRDefault="00C85F3D" w:rsidP="00C85F3D">
      <w:pPr>
        <w:pStyle w:val="ListParagraph"/>
      </w:pPr>
    </w:p>
    <w:p w14:paraId="3E2C0153" w14:textId="77777777" w:rsidR="00C85F3D" w:rsidRDefault="00C85F3D" w:rsidP="00C85F3D">
      <w:pPr>
        <w:pStyle w:val="ListParagraph"/>
        <w:numPr>
          <w:ilvl w:val="1"/>
          <w:numId w:val="16"/>
        </w:numPr>
      </w:pPr>
      <w:r>
        <w:t xml:space="preserve">Space at the Wharf is </w:t>
      </w:r>
      <w:proofErr w:type="gramStart"/>
      <w:r>
        <w:t>limited, and</w:t>
      </w:r>
      <w:proofErr w:type="gramEnd"/>
      <w:r>
        <w:t xml:space="preserve"> is offered as shared-use between local bus services and coaches. Local bus services </w:t>
      </w:r>
      <w:r w:rsidRPr="00C85F3D">
        <w:rPr>
          <w:b/>
          <w:u w:val="single"/>
        </w:rPr>
        <w:t>must always</w:t>
      </w:r>
      <w:r>
        <w:t xml:space="preserve"> take priority.</w:t>
      </w:r>
      <w:r w:rsidR="0052767D">
        <w:t xml:space="preserve"> Use of the Wharf will be </w:t>
      </w:r>
      <w:r w:rsidR="00F90FF6">
        <w:t>subject to the availability of B</w:t>
      </w:r>
      <w:r w:rsidR="0052767D">
        <w:t xml:space="preserve">ays and </w:t>
      </w:r>
      <w:r w:rsidR="00F90FF6">
        <w:t>S</w:t>
      </w:r>
      <w:r w:rsidR="0052767D">
        <w:t xml:space="preserve">tands on the </w:t>
      </w:r>
      <w:r w:rsidR="00F90FF6">
        <w:t>Wharf</w:t>
      </w:r>
      <w:r w:rsidR="0052767D">
        <w:t xml:space="preserve"> apron and will be at the absolute discretion of the Council.</w:t>
      </w:r>
    </w:p>
    <w:p w14:paraId="393B92C3" w14:textId="77777777" w:rsidR="008561AF" w:rsidRDefault="008561AF" w:rsidP="008561AF">
      <w:pPr>
        <w:pStyle w:val="ListParagraph"/>
      </w:pPr>
    </w:p>
    <w:p w14:paraId="3D7A12DD" w14:textId="77777777" w:rsidR="008561AF" w:rsidRDefault="00113044" w:rsidP="00C85F3D">
      <w:pPr>
        <w:pStyle w:val="ListParagraph"/>
        <w:numPr>
          <w:ilvl w:val="1"/>
          <w:numId w:val="16"/>
        </w:numPr>
      </w:pPr>
      <w:r>
        <w:t>No operator (“B</w:t>
      </w:r>
      <w:r w:rsidR="008561AF">
        <w:t xml:space="preserve">us </w:t>
      </w:r>
      <w:r>
        <w:t>O</w:t>
      </w:r>
      <w:r w:rsidR="008561AF">
        <w:t xml:space="preserve">perator”) shall register a </w:t>
      </w:r>
      <w:r w:rsidR="00B53235">
        <w:t xml:space="preserve">new, or amended, </w:t>
      </w:r>
      <w:r w:rsidR="008561AF">
        <w:t>local bus service with the Traffic Commissioner to operate using the Wharf without prior discussion with, and agreement of, the Council.</w:t>
      </w:r>
    </w:p>
    <w:p w14:paraId="0F3281D4" w14:textId="77777777" w:rsidR="008561AF" w:rsidRDefault="008561AF" w:rsidP="008561AF">
      <w:pPr>
        <w:pStyle w:val="ListParagraph"/>
      </w:pPr>
    </w:p>
    <w:p w14:paraId="1FAB57D1" w14:textId="77777777" w:rsidR="008561AF" w:rsidRDefault="008561AF" w:rsidP="00C85F3D">
      <w:pPr>
        <w:pStyle w:val="ListParagraph"/>
        <w:numPr>
          <w:ilvl w:val="1"/>
          <w:numId w:val="16"/>
        </w:numPr>
      </w:pPr>
      <w:r>
        <w:t>Any other operator wishing to operate using the Wharf is classified as a “</w:t>
      </w:r>
      <w:r w:rsidR="00113044">
        <w:t>C</w:t>
      </w:r>
      <w:r>
        <w:t xml:space="preserve">oach </w:t>
      </w:r>
      <w:r w:rsidR="00113044">
        <w:t>O</w:t>
      </w:r>
      <w:r>
        <w:t>perator”.</w:t>
      </w:r>
    </w:p>
    <w:p w14:paraId="0B54B071" w14:textId="77777777" w:rsidR="008561AF" w:rsidRDefault="008561AF" w:rsidP="008561AF">
      <w:pPr>
        <w:pStyle w:val="ListParagraph"/>
      </w:pPr>
    </w:p>
    <w:p w14:paraId="4B01856A" w14:textId="77777777" w:rsidR="0052767D" w:rsidRDefault="008561AF" w:rsidP="00C85F3D">
      <w:pPr>
        <w:pStyle w:val="ListParagraph"/>
        <w:numPr>
          <w:ilvl w:val="1"/>
          <w:numId w:val="16"/>
        </w:numPr>
      </w:pPr>
      <w:r>
        <w:t>All Operators</w:t>
      </w:r>
      <w:r w:rsidR="0052767D">
        <w:t>, their employees and their passengers</w:t>
      </w:r>
      <w:r>
        <w:t xml:space="preserve"> are</w:t>
      </w:r>
      <w:r w:rsidR="0052767D">
        <w:t xml:space="preserve"> required to comply with</w:t>
      </w:r>
      <w:r w:rsidR="00B53235">
        <w:t xml:space="preserve"> all Conditions of Use hereby stipulated</w:t>
      </w:r>
      <w:r w:rsidR="0052767D">
        <w:t>, together with any Codes of Conduct that are relevant to the Wharf</w:t>
      </w:r>
      <w:r w:rsidR="00B53235">
        <w:t xml:space="preserve">. </w:t>
      </w:r>
      <w:r w:rsidR="0052767D">
        <w:t xml:space="preserve">The Drivers’ Code of Conduct is included at </w:t>
      </w:r>
      <w:r w:rsidR="009F2403">
        <w:t>Schedule A</w:t>
      </w:r>
      <w:r w:rsidR="00C30C9C">
        <w:t>.</w:t>
      </w:r>
    </w:p>
    <w:p w14:paraId="14680D5A" w14:textId="77777777" w:rsidR="0052767D" w:rsidRDefault="0052767D" w:rsidP="0052767D">
      <w:pPr>
        <w:pStyle w:val="ListParagraph"/>
      </w:pPr>
    </w:p>
    <w:p w14:paraId="76D4E100" w14:textId="77777777" w:rsidR="008561AF" w:rsidRDefault="00B53235" w:rsidP="00C85F3D">
      <w:pPr>
        <w:pStyle w:val="ListParagraph"/>
        <w:numPr>
          <w:ilvl w:val="1"/>
          <w:numId w:val="16"/>
        </w:numPr>
      </w:pPr>
      <w:r>
        <w:t>The Council may, at its absolute discretion, impose restrictions on access to, and use of, the Wharf, on any Operator who fails to comply with these Conditions of Use.</w:t>
      </w:r>
    </w:p>
    <w:p w14:paraId="5FC8BCC0" w14:textId="77777777" w:rsidR="00F90FF6" w:rsidRDefault="00F90FF6" w:rsidP="00F90FF6">
      <w:pPr>
        <w:pStyle w:val="ListParagraph"/>
      </w:pPr>
    </w:p>
    <w:p w14:paraId="32FE066A" w14:textId="77777777" w:rsidR="008561AF" w:rsidRDefault="00F90FF6" w:rsidP="00F90FF6">
      <w:pPr>
        <w:pStyle w:val="ListParagraph"/>
        <w:numPr>
          <w:ilvl w:val="1"/>
          <w:numId w:val="16"/>
        </w:numPr>
      </w:pPr>
      <w:r>
        <w:t>No vehicle is to exceed 5 mph at any time within the Wharf.</w:t>
      </w:r>
    </w:p>
    <w:p w14:paraId="5648E33A" w14:textId="77777777" w:rsidR="00F90FF6" w:rsidRDefault="00F90FF6" w:rsidP="00F90FF6">
      <w:pPr>
        <w:pStyle w:val="ListParagraph"/>
      </w:pPr>
    </w:p>
    <w:p w14:paraId="4542164A" w14:textId="77777777" w:rsidR="00F90FF6" w:rsidRDefault="008C7059" w:rsidP="00F90FF6">
      <w:pPr>
        <w:pStyle w:val="ListParagraph"/>
        <w:numPr>
          <w:ilvl w:val="1"/>
          <w:numId w:val="16"/>
        </w:numPr>
      </w:pPr>
      <w:r>
        <w:lastRenderedPageBreak/>
        <w:t xml:space="preserve">An Operator will insure against any damage, loss or injury which may occur to any property or person which may be attributable to any property belonging to the Operator, or which may arise </w:t>
      </w:r>
      <w:proofErr w:type="gramStart"/>
      <w:r>
        <w:t>as a result of</w:t>
      </w:r>
      <w:proofErr w:type="gramEnd"/>
      <w:r>
        <w:t xml:space="preserve"> any activities carried out by the Operator or any of its staff within the Wharf. The Operator shall, whenever required, produce to the Council the policy or policies of insurance.</w:t>
      </w:r>
    </w:p>
    <w:p w14:paraId="135DF625" w14:textId="77777777" w:rsidR="008C7059" w:rsidRDefault="008C7059" w:rsidP="008C7059">
      <w:pPr>
        <w:pStyle w:val="ListParagraph"/>
      </w:pPr>
    </w:p>
    <w:p w14:paraId="16B89414" w14:textId="77777777" w:rsidR="008C7059" w:rsidRDefault="008C7059" w:rsidP="00F90FF6">
      <w:pPr>
        <w:pStyle w:val="ListParagraph"/>
        <w:numPr>
          <w:ilvl w:val="1"/>
          <w:numId w:val="16"/>
        </w:numPr>
      </w:pPr>
      <w:r>
        <w:t>The Council shall be entitled to modify, amend, delete or add to these Conditions of Use on giving 28 days</w:t>
      </w:r>
      <w:r w:rsidR="009B5D86">
        <w:t>’</w:t>
      </w:r>
      <w:r>
        <w:t xml:space="preserve"> notice of any change. This will be published on the Council’s website, and writte</w:t>
      </w:r>
      <w:r w:rsidR="009F2403">
        <w:t>n notice will be issued to all B</w:t>
      </w:r>
      <w:r>
        <w:t xml:space="preserve">us </w:t>
      </w:r>
      <w:r w:rsidR="009F2403">
        <w:t>O</w:t>
      </w:r>
      <w:r>
        <w:t>perators.</w:t>
      </w:r>
    </w:p>
    <w:p w14:paraId="4215844E" w14:textId="77777777" w:rsidR="008C7059" w:rsidRDefault="008C7059" w:rsidP="008C7059">
      <w:pPr>
        <w:pStyle w:val="ListParagraph"/>
      </w:pPr>
    </w:p>
    <w:p w14:paraId="4E817149" w14:textId="77777777" w:rsidR="008C7059" w:rsidRDefault="008C7059" w:rsidP="00F90FF6">
      <w:pPr>
        <w:pStyle w:val="ListParagraph"/>
        <w:numPr>
          <w:ilvl w:val="1"/>
          <w:numId w:val="16"/>
        </w:numPr>
      </w:pPr>
      <w:r>
        <w:t xml:space="preserve">Any </w:t>
      </w:r>
      <w:r w:rsidR="002D3C42">
        <w:t>O</w:t>
      </w:r>
      <w:r>
        <w:t xml:space="preserve">perator intending to use a vehicle longer than 12 metres </w:t>
      </w:r>
      <w:r>
        <w:rPr>
          <w:b/>
        </w:rPr>
        <w:t>must</w:t>
      </w:r>
      <w:r>
        <w:t xml:space="preserve"> contact the Council before use. The Council will then determine whether the vehicle can use the Wharf, and any conditions that must be followed.</w:t>
      </w:r>
    </w:p>
    <w:p w14:paraId="56E3EC43" w14:textId="77777777" w:rsidR="008C7059" w:rsidRDefault="008C7059" w:rsidP="008C7059">
      <w:pPr>
        <w:pStyle w:val="ListParagraph"/>
      </w:pPr>
    </w:p>
    <w:p w14:paraId="00EBB204" w14:textId="77777777" w:rsidR="008C7059" w:rsidRDefault="002D3C42" w:rsidP="00F90FF6">
      <w:pPr>
        <w:pStyle w:val="ListParagraph"/>
        <w:numPr>
          <w:ilvl w:val="1"/>
          <w:numId w:val="16"/>
        </w:numPr>
      </w:pPr>
      <w:r>
        <w:t xml:space="preserve">In the event of an Operator’s vehicle breaking down within the Wharf, the Operator will take immediate action to have the vehicle removed. If this is not done within a reasonable </w:t>
      </w:r>
      <w:proofErr w:type="gramStart"/>
      <w:r>
        <w:t>time period</w:t>
      </w:r>
      <w:proofErr w:type="gramEnd"/>
      <w:r>
        <w:t>, the Council shall be entitled to take appropriate action to have the vehicle moved, and recover all costs incurred from the Operator.</w:t>
      </w:r>
    </w:p>
    <w:p w14:paraId="6D18F79A" w14:textId="77777777" w:rsidR="002D3C42" w:rsidRDefault="002D3C42" w:rsidP="002D3C42">
      <w:pPr>
        <w:pStyle w:val="ListParagraph"/>
      </w:pPr>
    </w:p>
    <w:p w14:paraId="71DFB8F8" w14:textId="77777777" w:rsidR="008561AF" w:rsidRDefault="002D3C42" w:rsidP="008561AF">
      <w:pPr>
        <w:pStyle w:val="ListParagraph"/>
        <w:numPr>
          <w:ilvl w:val="1"/>
          <w:numId w:val="16"/>
        </w:numPr>
      </w:pPr>
      <w:r>
        <w:t xml:space="preserve">Any damage to, or abuse of, the Wharf by an Operator, may result in a charge being levied against the Operator to recover any costs incurred by the Council in making good the damage or abuse. Examples of such damage or abuse include, but are not limited to, unreasonable oil spillage; barrier, wall or Bay or Stand damage; damage </w:t>
      </w:r>
      <w:proofErr w:type="gramStart"/>
      <w:r>
        <w:t>as a result of</w:t>
      </w:r>
      <w:proofErr w:type="gramEnd"/>
      <w:r>
        <w:t xml:space="preserve"> a breakdown or other abnormal operation. Operators are obliged to report to the Council any such damage or abuse immediately it occurs, or as soon thereafter as is reasonably practical.</w:t>
      </w:r>
    </w:p>
    <w:p w14:paraId="2EC7E85F" w14:textId="77777777" w:rsidR="002D3C42" w:rsidRDefault="002D3C42" w:rsidP="002D3C42">
      <w:pPr>
        <w:pStyle w:val="ListParagraph"/>
      </w:pPr>
    </w:p>
    <w:p w14:paraId="462A5C1A" w14:textId="77777777" w:rsidR="002D3C42" w:rsidRDefault="002D3C42" w:rsidP="008561AF">
      <w:pPr>
        <w:pStyle w:val="ListParagraph"/>
        <w:numPr>
          <w:ilvl w:val="1"/>
          <w:numId w:val="16"/>
        </w:numPr>
      </w:pPr>
      <w:r>
        <w:t>Operators are solely responsible for dealing with and fully clearing and cleaning any liquid spillages from their vehicles especially diesel and oil. These spillages must be handled in line with current legislation and dealt with immediately. All spills and damage caused by an Operator’s vehicle or employees must immediately be reported to the Council.</w:t>
      </w:r>
    </w:p>
    <w:p w14:paraId="621C383F" w14:textId="77777777" w:rsidR="002D3C42" w:rsidRDefault="002D3C42" w:rsidP="002D3C42">
      <w:pPr>
        <w:pStyle w:val="ListParagraph"/>
      </w:pPr>
    </w:p>
    <w:p w14:paraId="6FA6AAD1" w14:textId="77777777" w:rsidR="002D3C42" w:rsidRDefault="00712F7E" w:rsidP="008561AF">
      <w:pPr>
        <w:pStyle w:val="ListParagraph"/>
        <w:numPr>
          <w:ilvl w:val="1"/>
          <w:numId w:val="16"/>
        </w:numPr>
      </w:pPr>
      <w:r>
        <w:t xml:space="preserve">The Council will not be responsible for the operational control or administration of any Operator’s services, i.e. timekeeping, staff control, lost property, breakdown coverage, unruly passengers etc., except where it is necessary to exercise operational control or administration </w:t>
      </w:r>
      <w:proofErr w:type="gramStart"/>
      <w:r>
        <w:t>in order to</w:t>
      </w:r>
      <w:proofErr w:type="gramEnd"/>
      <w:r>
        <w:t xml:space="preserve"> ensure the safe and orderly control of the Wharf. The Council will not mediate disputes between customers and drivers, or Operators, or intervene with drunken, abusive or ill passengers already on board a vehicle.</w:t>
      </w:r>
    </w:p>
    <w:p w14:paraId="67F3FD46" w14:textId="77777777" w:rsidR="009153C3" w:rsidRDefault="009153C3" w:rsidP="009153C3">
      <w:pPr>
        <w:pStyle w:val="ListParagraph"/>
      </w:pPr>
    </w:p>
    <w:p w14:paraId="16484F42" w14:textId="77777777" w:rsidR="009153C3" w:rsidRDefault="009153C3" w:rsidP="008561AF">
      <w:pPr>
        <w:pStyle w:val="ListParagraph"/>
        <w:numPr>
          <w:ilvl w:val="1"/>
          <w:numId w:val="16"/>
        </w:numPr>
      </w:pPr>
      <w:r>
        <w:t>No information is allowed to be displayed or distributed within the Wharf without the prior permission of the Council. The Council will provide information regarding local bus services</w:t>
      </w:r>
      <w:r w:rsidR="00B31E2C">
        <w:t>. It reserves the right to pass costs associated with providing information for commercial services onto Operators.</w:t>
      </w:r>
    </w:p>
    <w:p w14:paraId="6F154EDF" w14:textId="77777777" w:rsidR="00B31E2C" w:rsidRDefault="00B31E2C" w:rsidP="00B31E2C">
      <w:pPr>
        <w:pStyle w:val="ListParagraph"/>
      </w:pPr>
    </w:p>
    <w:p w14:paraId="1F7FAE2F" w14:textId="77777777" w:rsidR="00B31E2C" w:rsidRDefault="00B31E2C" w:rsidP="008561AF">
      <w:pPr>
        <w:pStyle w:val="ListParagraph"/>
        <w:numPr>
          <w:ilvl w:val="1"/>
          <w:numId w:val="16"/>
        </w:numPr>
      </w:pPr>
      <w:r>
        <w:t>Unless otherwise agreed in advance with the Council, Operators or agents acting on their behalf are not permitted to conduct or promote their business within the Wharf.</w:t>
      </w:r>
    </w:p>
    <w:p w14:paraId="004A0D95" w14:textId="77777777" w:rsidR="00120956" w:rsidRDefault="00120956" w:rsidP="00120956">
      <w:pPr>
        <w:pStyle w:val="ListParagraph"/>
      </w:pPr>
    </w:p>
    <w:p w14:paraId="33F7ABB3" w14:textId="77777777" w:rsidR="00EF2D6C" w:rsidRDefault="00EF2D6C" w:rsidP="00B811CD"/>
    <w:p w14:paraId="3F82D010" w14:textId="77777777" w:rsidR="00DE1072" w:rsidRDefault="00DE1072" w:rsidP="00B811CD"/>
    <w:p w14:paraId="1874DC78" w14:textId="77777777" w:rsidR="00DE1072" w:rsidRDefault="00DE1072" w:rsidP="00B811CD"/>
    <w:p w14:paraId="563A9539" w14:textId="77777777" w:rsidR="00DE1072" w:rsidRDefault="00DE1072" w:rsidP="00B811CD"/>
    <w:p w14:paraId="207B9D4D" w14:textId="77777777" w:rsidR="00B31E2C" w:rsidRDefault="00B31E2C" w:rsidP="00B31E2C">
      <w:pPr>
        <w:pStyle w:val="ListParagraph"/>
        <w:numPr>
          <w:ilvl w:val="0"/>
          <w:numId w:val="3"/>
        </w:numPr>
        <w:rPr>
          <w:b/>
        </w:rPr>
      </w:pPr>
      <w:r>
        <w:rPr>
          <w:b/>
        </w:rPr>
        <w:t>Use of Stops and Bays</w:t>
      </w:r>
    </w:p>
    <w:p w14:paraId="414E5489" w14:textId="77777777" w:rsidR="00120956" w:rsidRPr="00120956" w:rsidRDefault="00120956" w:rsidP="00120956">
      <w:pPr>
        <w:rPr>
          <w:b/>
        </w:rPr>
      </w:pPr>
    </w:p>
    <w:p w14:paraId="750DE322" w14:textId="77777777" w:rsidR="00120956" w:rsidRDefault="00120956" w:rsidP="00120956">
      <w:pPr>
        <w:pStyle w:val="ListParagraph"/>
        <w:numPr>
          <w:ilvl w:val="1"/>
          <w:numId w:val="18"/>
        </w:numPr>
      </w:pPr>
      <w:r>
        <w:t>The Council will allocate Bays for services.</w:t>
      </w:r>
    </w:p>
    <w:p w14:paraId="30CF879D" w14:textId="77777777" w:rsidR="00120956" w:rsidRDefault="00120956" w:rsidP="00120956"/>
    <w:p w14:paraId="24925A0B" w14:textId="77777777" w:rsidR="00120956" w:rsidRDefault="00D34459" w:rsidP="00120956">
      <w:pPr>
        <w:pStyle w:val="ListParagraph"/>
        <w:numPr>
          <w:ilvl w:val="1"/>
          <w:numId w:val="18"/>
        </w:numPr>
      </w:pPr>
      <w:r>
        <w:t>[Removed as not applicable to Coach Operators]</w:t>
      </w:r>
      <w:r w:rsidR="00120956">
        <w:t>.</w:t>
      </w:r>
    </w:p>
    <w:p w14:paraId="1D9520D4" w14:textId="77777777" w:rsidR="00120956" w:rsidRDefault="00120956" w:rsidP="00120956">
      <w:pPr>
        <w:pStyle w:val="ListParagraph"/>
      </w:pPr>
    </w:p>
    <w:p w14:paraId="7D192DC5" w14:textId="77777777" w:rsidR="00157DFC" w:rsidRDefault="00120956" w:rsidP="00120956">
      <w:pPr>
        <w:pStyle w:val="ListParagraph"/>
        <w:numPr>
          <w:ilvl w:val="1"/>
          <w:numId w:val="18"/>
        </w:numPr>
      </w:pPr>
      <w:r>
        <w:t>Use of a Bay other than that allocated should be avoided. If there is a regular occurrence where a Bay is blocked, this should be brought to the Council’s attention</w:t>
      </w:r>
      <w:r w:rsidR="00157DFC">
        <w:t>.</w:t>
      </w:r>
    </w:p>
    <w:p w14:paraId="49FDC6B7" w14:textId="77777777" w:rsidR="00157DFC" w:rsidRDefault="00157DFC" w:rsidP="00157DFC">
      <w:pPr>
        <w:pStyle w:val="ListParagraph"/>
      </w:pPr>
    </w:p>
    <w:p w14:paraId="27BD46E7" w14:textId="77777777" w:rsidR="00120956" w:rsidRDefault="00157DFC" w:rsidP="00120956">
      <w:pPr>
        <w:pStyle w:val="ListParagraph"/>
        <w:numPr>
          <w:ilvl w:val="1"/>
          <w:numId w:val="18"/>
        </w:numPr>
      </w:pPr>
      <w:r w:rsidRPr="006D4A2D">
        <w:t xml:space="preserve">It may be possible to allow buses to use the </w:t>
      </w:r>
      <w:r>
        <w:t xml:space="preserve">Wharf </w:t>
      </w:r>
      <w:r w:rsidRPr="006D4A2D">
        <w:t>for special occasions (e.g. historic vehicles, shuttle buses) but this will be subject to prior agreement with the Council. Charges may be applicable</w:t>
      </w:r>
      <w:r w:rsidR="00120956">
        <w:t>.</w:t>
      </w:r>
    </w:p>
    <w:p w14:paraId="2355DF64" w14:textId="77777777" w:rsidR="00120956" w:rsidRDefault="00120956" w:rsidP="00120956">
      <w:pPr>
        <w:pStyle w:val="ListParagraph"/>
      </w:pPr>
    </w:p>
    <w:p w14:paraId="3067C024" w14:textId="040E2CAE" w:rsidR="00120956" w:rsidRDefault="00DA2B43" w:rsidP="00120956">
      <w:pPr>
        <w:pStyle w:val="ListParagraph"/>
        <w:numPr>
          <w:ilvl w:val="1"/>
          <w:numId w:val="18"/>
        </w:numPr>
      </w:pPr>
      <w:r>
        <w:t>Schedule B</w:t>
      </w:r>
      <w:r w:rsidR="00120956">
        <w:t xml:space="preserve"> shows the Bays allocated to each service.</w:t>
      </w:r>
    </w:p>
    <w:p w14:paraId="1743037E" w14:textId="77777777" w:rsidR="00120956" w:rsidRDefault="00120956" w:rsidP="00120956"/>
    <w:p w14:paraId="00E9A729" w14:textId="77777777" w:rsidR="00CF1225" w:rsidRPr="00CF1225" w:rsidRDefault="00CF1225" w:rsidP="00120956">
      <w:pPr>
        <w:rPr>
          <w:u w:val="single"/>
        </w:rPr>
      </w:pPr>
      <w:r>
        <w:rPr>
          <w:u w:val="single"/>
        </w:rPr>
        <w:t>Bay G</w:t>
      </w:r>
    </w:p>
    <w:p w14:paraId="1EBE6DB8" w14:textId="77777777" w:rsidR="00CF1225" w:rsidRDefault="00CF1225" w:rsidP="00120956"/>
    <w:p w14:paraId="0A83EA90" w14:textId="21156FF7" w:rsidR="00120956" w:rsidRDefault="00CF1225" w:rsidP="00120956">
      <w:pPr>
        <w:pStyle w:val="ListParagraph"/>
        <w:numPr>
          <w:ilvl w:val="1"/>
          <w:numId w:val="18"/>
        </w:numPr>
      </w:pPr>
      <w:r w:rsidRPr="006D4A2D">
        <w:t>Bay G is for setting-down only of</w:t>
      </w:r>
      <w:r w:rsidR="00FE7301">
        <w:t xml:space="preserve"> </w:t>
      </w:r>
      <w:r w:rsidRPr="006D4A2D">
        <w:t xml:space="preserve">passengers. </w:t>
      </w:r>
      <w:r>
        <w:t>It</w:t>
      </w:r>
      <w:r w:rsidRPr="006D4A2D">
        <w:t xml:space="preserve"> should only be used for as long as required to set-down passengers, before the vehicle moves to a</w:t>
      </w:r>
      <w:r w:rsidR="00D34459">
        <w:t xml:space="preserve"> </w:t>
      </w:r>
      <w:r w:rsidRPr="006D4A2D">
        <w:t xml:space="preserve">layover </w:t>
      </w:r>
      <w:r>
        <w:t>S</w:t>
      </w:r>
      <w:r w:rsidRPr="006D4A2D">
        <w:t>tand</w:t>
      </w:r>
      <w:r>
        <w:t xml:space="preserve"> as appropriate.</w:t>
      </w:r>
    </w:p>
    <w:p w14:paraId="01CA5691" w14:textId="77777777" w:rsidR="00CF1225" w:rsidRDefault="00CF1225" w:rsidP="00CF1225">
      <w:pPr>
        <w:pStyle w:val="ListParagraph"/>
      </w:pPr>
    </w:p>
    <w:p w14:paraId="4A67B601" w14:textId="77777777" w:rsidR="00CF1225" w:rsidRDefault="00D34459" w:rsidP="00D34459">
      <w:pPr>
        <w:pStyle w:val="ListParagraph"/>
        <w:numPr>
          <w:ilvl w:val="1"/>
          <w:numId w:val="18"/>
        </w:numPr>
      </w:pPr>
      <w:r>
        <w:t>[Removed as not applicable to Coach Operators].</w:t>
      </w:r>
    </w:p>
    <w:p w14:paraId="07BE24D7" w14:textId="77777777" w:rsidR="00D34459" w:rsidRDefault="00D34459" w:rsidP="00D34459">
      <w:pPr>
        <w:pStyle w:val="ListParagraph"/>
      </w:pPr>
    </w:p>
    <w:p w14:paraId="2497FE16" w14:textId="77777777" w:rsidR="00CF1225" w:rsidRPr="00CF1225" w:rsidRDefault="00CF1225" w:rsidP="00CF1225">
      <w:pPr>
        <w:rPr>
          <w:u w:val="single"/>
        </w:rPr>
      </w:pPr>
      <w:r>
        <w:rPr>
          <w:u w:val="single"/>
        </w:rPr>
        <w:t>Bays A-F</w:t>
      </w:r>
    </w:p>
    <w:p w14:paraId="75FB4B62" w14:textId="77777777" w:rsidR="00CF1225" w:rsidRDefault="00CF1225" w:rsidP="00CF1225"/>
    <w:p w14:paraId="4487F40D" w14:textId="77777777" w:rsidR="00CF1225" w:rsidRDefault="008631F1" w:rsidP="00120956">
      <w:pPr>
        <w:pStyle w:val="ListParagraph"/>
        <w:numPr>
          <w:ilvl w:val="1"/>
          <w:numId w:val="18"/>
        </w:numPr>
      </w:pPr>
      <w:r>
        <w:t>Bays A-F</w:t>
      </w:r>
      <w:r w:rsidR="006F66BB" w:rsidRPr="006D4A2D">
        <w:t xml:space="preserve"> are for boarding only and vehicles using these departure B</w:t>
      </w:r>
      <w:r w:rsidR="006F66BB">
        <w:t>ays are restricted to 5 minutes</w:t>
      </w:r>
      <w:r w:rsidR="006F66BB" w:rsidRPr="006D4A2D">
        <w:t xml:space="preserve"> boarding time on each of these Bays</w:t>
      </w:r>
      <w:r>
        <w:t xml:space="preserve"> (10 minutes for coaches on Bays E-F) </w:t>
      </w:r>
      <w:r w:rsidR="00D34459">
        <w:t xml:space="preserve">… </w:t>
      </w:r>
      <w:r w:rsidR="006F66BB" w:rsidRPr="006D4A2D">
        <w:t>until 18:00</w:t>
      </w:r>
      <w:r w:rsidR="006F66BB">
        <w:t xml:space="preserve">. </w:t>
      </w:r>
      <w:r w:rsidR="006F66BB" w:rsidRPr="006D4A2D">
        <w:t>No time restriction applies after 18:00, or on Sundays</w:t>
      </w:r>
      <w:r w:rsidR="006B1136">
        <w:t xml:space="preserve">, however coaches waiting longer than </w:t>
      </w:r>
      <w:r>
        <w:t>10</w:t>
      </w:r>
      <w:r w:rsidR="006B1136">
        <w:t xml:space="preserve"> minutes are charged as though on a Coach Stand</w:t>
      </w:r>
      <w:r w:rsidR="00DA2B43">
        <w:t xml:space="preserve"> and must pay accordingly</w:t>
      </w:r>
      <w:r w:rsidR="006F66BB">
        <w:t>.</w:t>
      </w:r>
    </w:p>
    <w:p w14:paraId="2EAA5D88" w14:textId="77777777" w:rsidR="00CF1225" w:rsidRDefault="00CF1225" w:rsidP="00CF1225">
      <w:pPr>
        <w:pStyle w:val="ListParagraph"/>
      </w:pPr>
    </w:p>
    <w:p w14:paraId="58D2F6D5" w14:textId="77777777" w:rsidR="00232ADA" w:rsidRDefault="006F66BB" w:rsidP="006F66BB">
      <w:pPr>
        <w:pStyle w:val="ListParagraph"/>
        <w:numPr>
          <w:ilvl w:val="1"/>
          <w:numId w:val="18"/>
        </w:numPr>
      </w:pPr>
      <w:r>
        <w:t xml:space="preserve">Bay A </w:t>
      </w:r>
      <w:proofErr w:type="gramStart"/>
      <w:r w:rsidR="00232ADA">
        <w:t>is only for local bus service use</w:t>
      </w:r>
      <w:r>
        <w:t xml:space="preserve"> at all times</w:t>
      </w:r>
      <w:proofErr w:type="gramEnd"/>
      <w:r>
        <w:t>.</w:t>
      </w:r>
    </w:p>
    <w:p w14:paraId="30542DB6" w14:textId="77777777" w:rsidR="00232ADA" w:rsidRDefault="00232ADA" w:rsidP="00232ADA">
      <w:pPr>
        <w:pStyle w:val="ListParagraph"/>
      </w:pPr>
    </w:p>
    <w:p w14:paraId="286A5AE9" w14:textId="77777777" w:rsidR="00232ADA" w:rsidRDefault="00232ADA" w:rsidP="006F66BB">
      <w:pPr>
        <w:pStyle w:val="ListParagraph"/>
        <w:numPr>
          <w:ilvl w:val="1"/>
          <w:numId w:val="18"/>
        </w:numPr>
      </w:pPr>
      <w:r>
        <w:t xml:space="preserve">Between 04:00 and 18:00 Monday to Saturday, </w:t>
      </w:r>
      <w:r w:rsidR="006F66BB">
        <w:t>Bays B-D can only be used by local bus services.</w:t>
      </w:r>
      <w:r>
        <w:t xml:space="preserve"> Coaches can use these Bays outside of these times.</w:t>
      </w:r>
    </w:p>
    <w:p w14:paraId="132E748A" w14:textId="77777777" w:rsidR="00232ADA" w:rsidRDefault="00232ADA" w:rsidP="00232ADA">
      <w:pPr>
        <w:pStyle w:val="ListParagraph"/>
      </w:pPr>
    </w:p>
    <w:p w14:paraId="78398814" w14:textId="4C7A80D1" w:rsidR="00232ADA" w:rsidRDefault="006F66BB" w:rsidP="006F66BB">
      <w:pPr>
        <w:pStyle w:val="ListParagraph"/>
        <w:numPr>
          <w:ilvl w:val="1"/>
          <w:numId w:val="18"/>
        </w:numPr>
      </w:pPr>
      <w:r>
        <w:t xml:space="preserve">Bay F is for use </w:t>
      </w:r>
      <w:r w:rsidR="00FB1C86">
        <w:t>by coaches</w:t>
      </w:r>
      <w:r>
        <w:t xml:space="preserve"> </w:t>
      </w:r>
      <w:r w:rsidR="00157DFC">
        <w:t>This Bay should be used to board a passenger in a wheelchair, or if luggage is to be loaded</w:t>
      </w:r>
      <w:r w:rsidR="00DA2B43">
        <w:t xml:space="preserve"> / unloaded, which must be via the nearside underfloor lockers</w:t>
      </w:r>
      <w:r w:rsidR="00157DFC">
        <w:t>.</w:t>
      </w:r>
    </w:p>
    <w:p w14:paraId="52265F13" w14:textId="77777777" w:rsidR="00232ADA" w:rsidRDefault="00232ADA" w:rsidP="00232ADA">
      <w:pPr>
        <w:pStyle w:val="ListParagraph"/>
      </w:pPr>
    </w:p>
    <w:p w14:paraId="251A46D4" w14:textId="77777777" w:rsidR="00232ADA" w:rsidRDefault="006F66BB" w:rsidP="006F66BB">
      <w:pPr>
        <w:pStyle w:val="ListParagraph"/>
        <w:numPr>
          <w:ilvl w:val="1"/>
          <w:numId w:val="18"/>
        </w:numPr>
      </w:pPr>
      <w:r>
        <w:t xml:space="preserve">Bay E </w:t>
      </w:r>
      <w:r w:rsidR="00232ADA">
        <w:t>can be used by all coaches. On occasions, local bus services may use this Bay if their Bay is blocked by another vehicle. Use of Bay E by local bus services should be reported to the Council.</w:t>
      </w:r>
    </w:p>
    <w:p w14:paraId="7C1BEE35" w14:textId="77777777" w:rsidR="00232ADA" w:rsidRDefault="00232ADA" w:rsidP="00232ADA"/>
    <w:p w14:paraId="568E5420" w14:textId="77777777" w:rsidR="00157DFC" w:rsidRPr="00157DFC" w:rsidRDefault="00157DFC" w:rsidP="00232ADA">
      <w:pPr>
        <w:rPr>
          <w:u w:val="single"/>
        </w:rPr>
      </w:pPr>
      <w:r>
        <w:rPr>
          <w:u w:val="single"/>
        </w:rPr>
        <w:t>Stops H &amp; J</w:t>
      </w:r>
    </w:p>
    <w:p w14:paraId="2D3E269E" w14:textId="77777777" w:rsidR="00157DFC" w:rsidRDefault="00157DFC" w:rsidP="00232ADA"/>
    <w:p w14:paraId="445C50D1" w14:textId="77777777" w:rsidR="00157DFC" w:rsidRDefault="00157DFC" w:rsidP="00157DFC">
      <w:pPr>
        <w:pStyle w:val="ListParagraph"/>
        <w:numPr>
          <w:ilvl w:val="1"/>
          <w:numId w:val="18"/>
        </w:numPr>
      </w:pPr>
      <w:r>
        <w:t>These Stops are respectively southbound and northbound on Wharf Road, immediately prior to the Wharf, and are covered by a bus stop clearway restricting their use to local buses only.</w:t>
      </w:r>
    </w:p>
    <w:p w14:paraId="24953E77" w14:textId="77777777" w:rsidR="00157DFC" w:rsidRDefault="00157DFC" w:rsidP="00157DFC"/>
    <w:p w14:paraId="0C8A1B39" w14:textId="77777777" w:rsidR="00120956" w:rsidRDefault="00D34459" w:rsidP="00D34459">
      <w:pPr>
        <w:pStyle w:val="ListParagraph"/>
        <w:numPr>
          <w:ilvl w:val="1"/>
          <w:numId w:val="18"/>
        </w:numPr>
      </w:pPr>
      <w:r>
        <w:t>[Removed as not applicable to Coach Operators].</w:t>
      </w:r>
    </w:p>
    <w:p w14:paraId="294311D4" w14:textId="77777777" w:rsidR="00F17C31" w:rsidRDefault="00F17C31" w:rsidP="00B31E2C">
      <w:pPr>
        <w:rPr>
          <w:b/>
        </w:rPr>
      </w:pPr>
    </w:p>
    <w:p w14:paraId="0D0FCDBB" w14:textId="77777777" w:rsidR="00D34459" w:rsidRPr="00B31E2C" w:rsidRDefault="00D34459" w:rsidP="00B31E2C">
      <w:pPr>
        <w:rPr>
          <w:b/>
        </w:rPr>
      </w:pPr>
    </w:p>
    <w:p w14:paraId="32543F00" w14:textId="77777777" w:rsidR="00B31E2C" w:rsidRDefault="00F93BBC" w:rsidP="00B31E2C">
      <w:pPr>
        <w:pStyle w:val="ListParagraph"/>
        <w:numPr>
          <w:ilvl w:val="0"/>
          <w:numId w:val="3"/>
        </w:numPr>
        <w:rPr>
          <w:b/>
        </w:rPr>
      </w:pPr>
      <w:r>
        <w:rPr>
          <w:b/>
        </w:rPr>
        <w:t xml:space="preserve">Use of </w:t>
      </w:r>
      <w:r w:rsidR="00B31E2C">
        <w:rPr>
          <w:b/>
        </w:rPr>
        <w:t>Stands</w:t>
      </w:r>
    </w:p>
    <w:p w14:paraId="6501A216" w14:textId="77777777" w:rsidR="00E6528D" w:rsidRPr="00F93BBC" w:rsidRDefault="00E6528D" w:rsidP="00F93BBC">
      <w:pPr>
        <w:rPr>
          <w:b/>
        </w:rPr>
      </w:pPr>
    </w:p>
    <w:p w14:paraId="0AB423F3" w14:textId="77777777" w:rsidR="00F93BBC" w:rsidRDefault="00F93BBC" w:rsidP="00F93BBC">
      <w:pPr>
        <w:pStyle w:val="ListParagraph"/>
        <w:numPr>
          <w:ilvl w:val="1"/>
          <w:numId w:val="21"/>
        </w:numPr>
      </w:pPr>
      <w:r>
        <w:t>When moving from a Stand to a departure Bay, vehicles must follow the one-way restriction, turning via Wharf Road to re-enter the site using the entry lane.</w:t>
      </w:r>
    </w:p>
    <w:p w14:paraId="3BD3E1B7" w14:textId="77777777" w:rsidR="00F93BBC" w:rsidRDefault="00F93BBC" w:rsidP="00F93BBC">
      <w:pPr>
        <w:pStyle w:val="ListParagraph"/>
      </w:pPr>
    </w:p>
    <w:p w14:paraId="4A870B69" w14:textId="77777777" w:rsidR="00F93BBC" w:rsidRPr="00E6528D" w:rsidRDefault="00F93BBC" w:rsidP="00F93BBC">
      <w:pPr>
        <w:pStyle w:val="ListParagraph"/>
        <w:numPr>
          <w:ilvl w:val="1"/>
          <w:numId w:val="21"/>
        </w:numPr>
      </w:pPr>
      <w:r>
        <w:t xml:space="preserve">Drivers leaving their vehicles </w:t>
      </w:r>
      <w:r>
        <w:rPr>
          <w:b/>
          <w:u w:val="single"/>
        </w:rPr>
        <w:t>must</w:t>
      </w:r>
      <w:r>
        <w:t xml:space="preserve"> wear a high-visibility vest or jacket and should walk along the path provided parallel to the A339 embankment </w:t>
      </w:r>
      <w:r w:rsidR="00633B8E">
        <w:t xml:space="preserve">(Bus Stands), or splitter island (Coach Stands) </w:t>
      </w:r>
      <w:r>
        <w:t xml:space="preserve">in the direction of the </w:t>
      </w:r>
      <w:proofErr w:type="gramStart"/>
      <w:r>
        <w:t>Library</w:t>
      </w:r>
      <w:proofErr w:type="gramEnd"/>
      <w:r>
        <w:t xml:space="preserve">, crossing </w:t>
      </w:r>
      <w:r w:rsidR="00633B8E">
        <w:t xml:space="preserve">to </w:t>
      </w:r>
      <w:r>
        <w:t>the pavement beside the Library and walking along this to the front of the Wharf.</w:t>
      </w:r>
      <w:r w:rsidR="00633B8E">
        <w:t xml:space="preserve"> </w:t>
      </w:r>
      <w:r w:rsidR="00633B8E" w:rsidRPr="006D4A2D">
        <w:t xml:space="preserve">Crossing the vehicle area will result in </w:t>
      </w:r>
      <w:r w:rsidR="00EB5706">
        <w:t>an additional charge</w:t>
      </w:r>
      <w:r w:rsidR="00633B8E" w:rsidRPr="006D4A2D">
        <w:t xml:space="preserve"> and may result in </w:t>
      </w:r>
      <w:r w:rsidR="00633B8E">
        <w:t>an Operator being b</w:t>
      </w:r>
      <w:r w:rsidR="00633B8E" w:rsidRPr="006D4A2D">
        <w:t>arr</w:t>
      </w:r>
      <w:r w:rsidR="00633B8E">
        <w:t xml:space="preserve">ed from </w:t>
      </w:r>
      <w:r w:rsidR="00633B8E" w:rsidRPr="006D4A2D">
        <w:t xml:space="preserve">the </w:t>
      </w:r>
      <w:r w:rsidR="00633B8E">
        <w:t>Wharf</w:t>
      </w:r>
      <w:r w:rsidR="00633B8E" w:rsidRPr="006D4A2D">
        <w:t>.</w:t>
      </w:r>
    </w:p>
    <w:p w14:paraId="39CDA47F" w14:textId="77777777" w:rsidR="00F93BBC" w:rsidRDefault="00F93BBC" w:rsidP="00F93BBC">
      <w:pPr>
        <w:rPr>
          <w:b/>
        </w:rPr>
      </w:pPr>
    </w:p>
    <w:p w14:paraId="212C5E73" w14:textId="77777777" w:rsidR="00F93BBC" w:rsidRPr="00F93BBC" w:rsidRDefault="00F93BBC" w:rsidP="00F93BBC">
      <w:pPr>
        <w:rPr>
          <w:u w:val="single"/>
        </w:rPr>
      </w:pPr>
      <w:r w:rsidRPr="00F93BBC">
        <w:rPr>
          <w:u w:val="single"/>
        </w:rPr>
        <w:t>Bus Stands</w:t>
      </w:r>
    </w:p>
    <w:p w14:paraId="3E30321A" w14:textId="77777777" w:rsidR="00F93BBC" w:rsidRDefault="00F93BBC" w:rsidP="00F93BBC">
      <w:pPr>
        <w:rPr>
          <w:b/>
        </w:rPr>
      </w:pPr>
    </w:p>
    <w:p w14:paraId="59FEDE7E" w14:textId="77777777" w:rsidR="00A464E1" w:rsidRDefault="00D34459" w:rsidP="00A464E1">
      <w:pPr>
        <w:pStyle w:val="ListParagraph"/>
        <w:numPr>
          <w:ilvl w:val="1"/>
          <w:numId w:val="21"/>
        </w:numPr>
      </w:pPr>
      <w:r>
        <w:t>[Removed as not applicable to Coach Operators].</w:t>
      </w:r>
    </w:p>
    <w:p w14:paraId="21AA79D1" w14:textId="77777777" w:rsidR="00D34459" w:rsidRDefault="00D34459" w:rsidP="00A464E1"/>
    <w:p w14:paraId="24100BF0" w14:textId="77777777" w:rsidR="00A464E1" w:rsidRDefault="00662EAC" w:rsidP="00E6528D">
      <w:pPr>
        <w:pStyle w:val="ListParagraph"/>
        <w:numPr>
          <w:ilvl w:val="1"/>
          <w:numId w:val="21"/>
        </w:numPr>
      </w:pPr>
      <w:r>
        <w:t>Use of the Bus Stands is restricted to local buses between 04:00 and 18:00 Monday to Saturday</w:t>
      </w:r>
      <w:r w:rsidR="00F93BBC">
        <w:t>, and no vehicle can stay for more than one hour</w:t>
      </w:r>
      <w:r>
        <w:t>. Outside of these times, the Bus Stands may also be used by coaches</w:t>
      </w:r>
      <w:r w:rsidR="00F93BBC">
        <w:t xml:space="preserve"> when there is no restriction on maximum time</w:t>
      </w:r>
      <w:r>
        <w:t>.</w:t>
      </w:r>
    </w:p>
    <w:p w14:paraId="16A6B4D5" w14:textId="77777777" w:rsidR="00662EAC" w:rsidRDefault="00662EAC" w:rsidP="00662EAC">
      <w:pPr>
        <w:pStyle w:val="ListParagraph"/>
      </w:pPr>
    </w:p>
    <w:p w14:paraId="1473FD2A" w14:textId="77777777" w:rsidR="009E7C16" w:rsidRDefault="00D34459" w:rsidP="009E7C16">
      <w:pPr>
        <w:pStyle w:val="ListParagraph"/>
        <w:numPr>
          <w:ilvl w:val="1"/>
          <w:numId w:val="21"/>
        </w:numPr>
      </w:pPr>
      <w:r>
        <w:t>[Removed as not applicable to Coach Operators].</w:t>
      </w:r>
    </w:p>
    <w:p w14:paraId="40C3E70F" w14:textId="77777777" w:rsidR="00D34459" w:rsidRDefault="00D34459" w:rsidP="009E7C16"/>
    <w:p w14:paraId="36840A22" w14:textId="77777777" w:rsidR="00633B8E" w:rsidRPr="00633B8E" w:rsidRDefault="00633B8E" w:rsidP="009E7C16">
      <w:pPr>
        <w:rPr>
          <w:u w:val="single"/>
        </w:rPr>
      </w:pPr>
      <w:r>
        <w:rPr>
          <w:u w:val="single"/>
        </w:rPr>
        <w:t>Coach Stands</w:t>
      </w:r>
    </w:p>
    <w:p w14:paraId="02859279" w14:textId="77777777" w:rsidR="00F93BBC" w:rsidRPr="00F93BBC" w:rsidRDefault="00F93BBC" w:rsidP="00F93BBC">
      <w:pPr>
        <w:rPr>
          <w:b/>
        </w:rPr>
      </w:pPr>
    </w:p>
    <w:p w14:paraId="5950D072" w14:textId="77777777" w:rsidR="00F93BBC" w:rsidRDefault="00F93BBC" w:rsidP="00F93BBC">
      <w:pPr>
        <w:pStyle w:val="ListParagraph"/>
        <w:numPr>
          <w:ilvl w:val="1"/>
          <w:numId w:val="21"/>
        </w:numPr>
      </w:pPr>
      <w:r>
        <w:t>There are three</w:t>
      </w:r>
      <w:r w:rsidRPr="006D4A2D">
        <w:t xml:space="preserve"> </w:t>
      </w:r>
      <w:r>
        <w:t>Coach</w:t>
      </w:r>
      <w:r w:rsidRPr="006D4A2D">
        <w:t xml:space="preserve"> </w:t>
      </w:r>
      <w:r>
        <w:t>S</w:t>
      </w:r>
      <w:r w:rsidRPr="006D4A2D">
        <w:t xml:space="preserve">tands </w:t>
      </w:r>
      <w:r>
        <w:t>towards</w:t>
      </w:r>
      <w:r w:rsidRPr="006D4A2D">
        <w:t xml:space="preserve"> the rear of </w:t>
      </w:r>
      <w:r>
        <w:t>the Wharf, adjacent to the splitter island. Between 04:00 and 18:00 Monday to Saturday, waiting is restricted to a maximum period of 90 minutes.</w:t>
      </w:r>
      <w:r w:rsidR="00633B8E">
        <w:t xml:space="preserve"> Outside of these times, waiting is unlimited, and Bus Stands can also be used.</w:t>
      </w:r>
    </w:p>
    <w:p w14:paraId="0C5990DE" w14:textId="77777777" w:rsidR="00F93BBC" w:rsidRDefault="00F93BBC" w:rsidP="00F93BBC"/>
    <w:p w14:paraId="63174AE5" w14:textId="77777777" w:rsidR="00F93BBC" w:rsidRDefault="00F93BBC" w:rsidP="00F93BBC">
      <w:pPr>
        <w:pStyle w:val="ListParagraph"/>
        <w:numPr>
          <w:ilvl w:val="1"/>
          <w:numId w:val="21"/>
        </w:numPr>
      </w:pPr>
      <w:r w:rsidRPr="006D4A2D">
        <w:t xml:space="preserve">No passenger is allowed to board or alight from these </w:t>
      </w:r>
      <w:r>
        <w:t>S</w:t>
      </w:r>
      <w:r w:rsidRPr="006D4A2D">
        <w:t>tands, and passengers must be informed of this before set-down.</w:t>
      </w:r>
    </w:p>
    <w:p w14:paraId="0FA12084" w14:textId="77777777" w:rsidR="00DE1072" w:rsidRDefault="00DE1072" w:rsidP="00B31E2C">
      <w:pPr>
        <w:rPr>
          <w:b/>
        </w:rPr>
      </w:pPr>
    </w:p>
    <w:p w14:paraId="33691BF4" w14:textId="77777777" w:rsidR="00633B8E" w:rsidRDefault="00633B8E" w:rsidP="00B31E2C">
      <w:pPr>
        <w:rPr>
          <w:b/>
        </w:rPr>
      </w:pPr>
    </w:p>
    <w:p w14:paraId="62623BBA" w14:textId="77777777" w:rsidR="00B31E2C" w:rsidRDefault="00B31E2C" w:rsidP="00E6528D">
      <w:pPr>
        <w:pStyle w:val="ListParagraph"/>
        <w:numPr>
          <w:ilvl w:val="0"/>
          <w:numId w:val="21"/>
        </w:numPr>
        <w:rPr>
          <w:b/>
        </w:rPr>
      </w:pPr>
      <w:r>
        <w:rPr>
          <w:b/>
        </w:rPr>
        <w:t>Charges</w:t>
      </w:r>
      <w:r w:rsidR="00157DFC">
        <w:rPr>
          <w:b/>
        </w:rPr>
        <w:t xml:space="preserve"> and Enforcement</w:t>
      </w:r>
    </w:p>
    <w:p w14:paraId="6D9A3179" w14:textId="77777777" w:rsidR="00BF48A0" w:rsidRPr="00BF48A0" w:rsidRDefault="00BF48A0" w:rsidP="00BF48A0">
      <w:pPr>
        <w:rPr>
          <w:b/>
        </w:rPr>
      </w:pPr>
    </w:p>
    <w:p w14:paraId="4F68E62B" w14:textId="77777777" w:rsidR="00BF48A0" w:rsidRDefault="00DA0233" w:rsidP="00BF48A0">
      <w:pPr>
        <w:pStyle w:val="ListParagraph"/>
        <w:numPr>
          <w:ilvl w:val="1"/>
          <w:numId w:val="21"/>
        </w:numPr>
      </w:pPr>
      <w:r>
        <w:t xml:space="preserve">Charges apply for use of the Wharf, and these are shown in </w:t>
      </w:r>
      <w:r w:rsidR="00DE1072">
        <w:t>Schedule C</w:t>
      </w:r>
      <w:r>
        <w:t>.</w:t>
      </w:r>
    </w:p>
    <w:p w14:paraId="0652D92A" w14:textId="77777777" w:rsidR="005836DD" w:rsidRDefault="005836DD" w:rsidP="005836DD"/>
    <w:p w14:paraId="3361D60F" w14:textId="77777777" w:rsidR="005836DD" w:rsidRDefault="00D34459" w:rsidP="005836DD">
      <w:pPr>
        <w:pStyle w:val="ListParagraph"/>
        <w:numPr>
          <w:ilvl w:val="1"/>
          <w:numId w:val="21"/>
        </w:numPr>
      </w:pPr>
      <w:r>
        <w:t>[Removed as not applicable to Coach Operators].</w:t>
      </w:r>
    </w:p>
    <w:p w14:paraId="4B5DC0F6" w14:textId="77777777" w:rsidR="00D34459" w:rsidRDefault="00D34459" w:rsidP="005836DD">
      <w:pPr>
        <w:pStyle w:val="ListParagraph"/>
      </w:pPr>
    </w:p>
    <w:p w14:paraId="66C06A17" w14:textId="23C6657A" w:rsidR="005836DD" w:rsidRDefault="005836DD" w:rsidP="00BF48A0">
      <w:pPr>
        <w:pStyle w:val="ListParagraph"/>
        <w:numPr>
          <w:ilvl w:val="1"/>
          <w:numId w:val="21"/>
        </w:numPr>
      </w:pPr>
      <w:r>
        <w:t xml:space="preserve">Operators of vehicles (unless otherwise agreed in advance with the Council) should pay for use of the Wharf for each occasion using the Pay </w:t>
      </w:r>
      <w:proofErr w:type="gramStart"/>
      <w:r>
        <w:t>By</w:t>
      </w:r>
      <w:proofErr w:type="gramEnd"/>
      <w:r>
        <w:t xml:space="preserve"> Phone system (01635 730 730). The location codes are as follows:</w:t>
      </w:r>
    </w:p>
    <w:p w14:paraId="7EB2F48E" w14:textId="77777777" w:rsidR="005836DD" w:rsidRDefault="005836DD" w:rsidP="005836DD">
      <w:pPr>
        <w:pStyle w:val="ListParagraph"/>
      </w:pPr>
    </w:p>
    <w:p w14:paraId="325CE39F" w14:textId="77777777" w:rsidR="005836DD" w:rsidRDefault="005836DD" w:rsidP="005836DD">
      <w:pPr>
        <w:pStyle w:val="ListParagraph"/>
        <w:numPr>
          <w:ilvl w:val="2"/>
          <w:numId w:val="21"/>
        </w:numPr>
        <w:ind w:left="1418"/>
      </w:pPr>
      <w:r>
        <w:t>Coach Stands:</w:t>
      </w:r>
      <w:r>
        <w:tab/>
        <w:t>801 251</w:t>
      </w:r>
    </w:p>
    <w:p w14:paraId="3095244D" w14:textId="77777777" w:rsidR="005836DD" w:rsidRDefault="005836DD" w:rsidP="005836DD">
      <w:pPr>
        <w:pStyle w:val="ListParagraph"/>
        <w:numPr>
          <w:ilvl w:val="2"/>
          <w:numId w:val="21"/>
        </w:numPr>
        <w:ind w:left="1418"/>
      </w:pPr>
      <w:r>
        <w:t>Bus Stands:</w:t>
      </w:r>
      <w:r>
        <w:tab/>
      </w:r>
      <w:r>
        <w:tab/>
        <w:t>801 250</w:t>
      </w:r>
    </w:p>
    <w:p w14:paraId="649E7A22" w14:textId="77777777" w:rsidR="005836DD" w:rsidRDefault="005836DD" w:rsidP="005836DD">
      <w:pPr>
        <w:pStyle w:val="ListParagraph"/>
      </w:pPr>
    </w:p>
    <w:p w14:paraId="2EC0543A" w14:textId="77777777" w:rsidR="005836DD" w:rsidRDefault="001203D2" w:rsidP="00BF48A0">
      <w:pPr>
        <w:pStyle w:val="ListParagraph"/>
        <w:numPr>
          <w:ilvl w:val="1"/>
          <w:numId w:val="21"/>
        </w:numPr>
      </w:pPr>
      <w:r>
        <w:t>Charges for use of the Bays and Stands will be reviewed annually</w:t>
      </w:r>
      <w:r w:rsidR="00C30C9C">
        <w:t>, with any changes implemented from 1 April each year following agreement through the Council’s budget setting process. These charges will be published on the Council’s website.</w:t>
      </w:r>
    </w:p>
    <w:p w14:paraId="236C01CD" w14:textId="77777777" w:rsidR="00C30C9C" w:rsidRDefault="00C30C9C" w:rsidP="00C30C9C"/>
    <w:p w14:paraId="018DC8F4" w14:textId="77777777" w:rsidR="00D34459" w:rsidRDefault="00D34459" w:rsidP="00C30C9C"/>
    <w:p w14:paraId="3762E3F3" w14:textId="77777777" w:rsidR="00D34459" w:rsidRDefault="00D34459" w:rsidP="00C30C9C"/>
    <w:p w14:paraId="67CFBAAA" w14:textId="77777777" w:rsidR="00C30C9C" w:rsidRPr="00C30C9C" w:rsidRDefault="00C30C9C" w:rsidP="00C30C9C">
      <w:pPr>
        <w:rPr>
          <w:u w:val="single"/>
        </w:rPr>
      </w:pPr>
      <w:r>
        <w:rPr>
          <w:u w:val="single"/>
        </w:rPr>
        <w:t>Enforcement</w:t>
      </w:r>
    </w:p>
    <w:p w14:paraId="27390BD0" w14:textId="77777777" w:rsidR="00C30C9C" w:rsidRDefault="00C30C9C" w:rsidP="00C30C9C"/>
    <w:p w14:paraId="5286EE4C" w14:textId="77777777" w:rsidR="00C30C9C" w:rsidRDefault="00C30C9C" w:rsidP="00BF48A0">
      <w:pPr>
        <w:pStyle w:val="ListParagraph"/>
        <w:numPr>
          <w:ilvl w:val="1"/>
          <w:numId w:val="21"/>
        </w:numPr>
      </w:pPr>
      <w:r>
        <w:t>Enforcement of these Conditions of Use will be by a combination of CCTV and Civil Enforcement Officers.</w:t>
      </w:r>
    </w:p>
    <w:p w14:paraId="1D70BB3E" w14:textId="77777777" w:rsidR="00C30C9C" w:rsidRDefault="00C30C9C" w:rsidP="00C30C9C"/>
    <w:p w14:paraId="08CC0701" w14:textId="77777777" w:rsidR="00C30C9C" w:rsidRDefault="00C30C9C" w:rsidP="00BF48A0">
      <w:pPr>
        <w:pStyle w:val="ListParagraph"/>
        <w:numPr>
          <w:ilvl w:val="1"/>
          <w:numId w:val="21"/>
        </w:numPr>
      </w:pPr>
      <w:r>
        <w:t xml:space="preserve">Breaches identified by CCTV or other observations will lead to an </w:t>
      </w:r>
      <w:r w:rsidR="00EB5706">
        <w:t>Additional</w:t>
      </w:r>
      <w:r>
        <w:t xml:space="preserve"> </w:t>
      </w:r>
      <w:r w:rsidR="001F7BB5">
        <w:t>C</w:t>
      </w:r>
      <w:r>
        <w:t xml:space="preserve">harge levied on the Operator. For the first 3 breaches by any one Operator within a rolling 12-month period, an </w:t>
      </w:r>
      <w:r w:rsidR="00EB5706">
        <w:t>Additional</w:t>
      </w:r>
      <w:r w:rsidR="001F7BB5">
        <w:t xml:space="preserve"> C</w:t>
      </w:r>
      <w:r>
        <w:t xml:space="preserve">harge of £25.00 will be administered per breach. Any further breaches </w:t>
      </w:r>
      <w:r w:rsidR="00F22201">
        <w:t xml:space="preserve">will result in an </w:t>
      </w:r>
      <w:r w:rsidR="00EB5706">
        <w:t>Additional</w:t>
      </w:r>
      <w:r w:rsidR="00F22201">
        <w:t xml:space="preserve"> </w:t>
      </w:r>
      <w:r w:rsidR="001F7BB5">
        <w:t>C</w:t>
      </w:r>
      <w:r w:rsidR="00F22201">
        <w:t>harge of £50.00 per breach. Any Operator who reaches 10 breaches within a rolling 12-m</w:t>
      </w:r>
      <w:r w:rsidR="00D34459">
        <w:t>onth period, or who does not pay</w:t>
      </w:r>
      <w:r w:rsidR="00F22201">
        <w:t xml:space="preserve"> the </w:t>
      </w:r>
      <w:r w:rsidR="00EB5706">
        <w:t>Additional</w:t>
      </w:r>
      <w:r w:rsidR="00F22201">
        <w:t xml:space="preserve"> </w:t>
      </w:r>
      <w:r w:rsidR="001F7BB5">
        <w:t>C</w:t>
      </w:r>
      <w:r w:rsidR="00F22201">
        <w:t>harges, may be barred from the Wharf on a temporary or permanent basis.</w:t>
      </w:r>
    </w:p>
    <w:p w14:paraId="16355DCC" w14:textId="77777777" w:rsidR="00F22201" w:rsidRDefault="00F22201" w:rsidP="00F22201">
      <w:pPr>
        <w:pStyle w:val="ListParagraph"/>
      </w:pPr>
    </w:p>
    <w:p w14:paraId="185C29F0" w14:textId="77777777" w:rsidR="00F22201" w:rsidRDefault="00F22201" w:rsidP="00BF48A0">
      <w:pPr>
        <w:pStyle w:val="ListParagraph"/>
        <w:numPr>
          <w:ilvl w:val="1"/>
          <w:numId w:val="21"/>
        </w:numPr>
      </w:pPr>
      <w:r>
        <w:t xml:space="preserve">An Operator will have a period of ten working days to appeal to the Council against any </w:t>
      </w:r>
      <w:r w:rsidR="00EB5706">
        <w:t xml:space="preserve">Additional </w:t>
      </w:r>
      <w:r w:rsidR="001F7BB5">
        <w:t>C</w:t>
      </w:r>
      <w:r w:rsidR="00EB5706">
        <w:t>harge</w:t>
      </w:r>
      <w:r>
        <w:t>.</w:t>
      </w:r>
    </w:p>
    <w:p w14:paraId="22C192F6" w14:textId="77777777" w:rsidR="00F22201" w:rsidRDefault="00F22201" w:rsidP="00F22201">
      <w:pPr>
        <w:pStyle w:val="ListParagraph"/>
      </w:pPr>
    </w:p>
    <w:p w14:paraId="772FB8BC" w14:textId="77777777" w:rsidR="00F22201" w:rsidRDefault="00F22201" w:rsidP="00BF48A0">
      <w:pPr>
        <w:pStyle w:val="ListParagraph"/>
        <w:numPr>
          <w:ilvl w:val="1"/>
          <w:numId w:val="21"/>
        </w:numPr>
      </w:pPr>
      <w:r>
        <w:t xml:space="preserve">Civil Enforcement will take place for use of the Wharf, its bays or </w:t>
      </w:r>
      <w:proofErr w:type="gramStart"/>
      <w:r>
        <w:t>Stands</w:t>
      </w:r>
      <w:proofErr w:type="gramEnd"/>
      <w:r>
        <w:t xml:space="preserve"> by unauthorised vehicles. This will include buses using Coach Bays or Stands, and coaches using Bus Bays or Stands between 04:00 to 18:00 Monday to Saturday. It will also be used for overstays to</w:t>
      </w:r>
      <w:r w:rsidR="005235FC">
        <w:t>,</w:t>
      </w:r>
      <w:r>
        <w:t xml:space="preserve"> </w:t>
      </w:r>
      <w:r w:rsidR="005235FC">
        <w:t>or failure to pay for use of, Stands</w:t>
      </w:r>
      <w:r>
        <w:t>.</w:t>
      </w:r>
    </w:p>
    <w:p w14:paraId="7CCF0E89" w14:textId="77777777" w:rsidR="00F22201" w:rsidRDefault="00F22201" w:rsidP="00F22201">
      <w:pPr>
        <w:pStyle w:val="ListParagraph"/>
      </w:pPr>
    </w:p>
    <w:p w14:paraId="2E6DA2EB" w14:textId="77777777" w:rsidR="00F22201" w:rsidRPr="00BF48A0" w:rsidRDefault="00F22201" w:rsidP="00BF48A0">
      <w:pPr>
        <w:pStyle w:val="ListParagraph"/>
        <w:numPr>
          <w:ilvl w:val="1"/>
          <w:numId w:val="21"/>
        </w:numPr>
      </w:pPr>
      <w:r>
        <w:t xml:space="preserve">No Operator will be subject to both Civil Enforcement and an </w:t>
      </w:r>
      <w:r w:rsidR="00EB5706">
        <w:t>Additional</w:t>
      </w:r>
      <w:r>
        <w:t xml:space="preserve"> </w:t>
      </w:r>
      <w:r w:rsidR="001F7BB5">
        <w:t>C</w:t>
      </w:r>
      <w:r>
        <w:t>harge for the same breach.</w:t>
      </w:r>
    </w:p>
    <w:p w14:paraId="3F0FE2AB" w14:textId="77777777" w:rsidR="00C85F3D" w:rsidRDefault="00C85F3D" w:rsidP="00C85F3D">
      <w:pPr>
        <w:jc w:val="both"/>
      </w:pPr>
    </w:p>
    <w:p w14:paraId="5F779708" w14:textId="77777777" w:rsidR="001268D6" w:rsidRDefault="001268D6" w:rsidP="00C85F3D">
      <w:pPr>
        <w:jc w:val="both"/>
      </w:pPr>
    </w:p>
    <w:p w14:paraId="09E9F0BE" w14:textId="77777777" w:rsidR="00EB5706" w:rsidRDefault="00EB5706" w:rsidP="00EB5706">
      <w:pPr>
        <w:pStyle w:val="ListParagraph"/>
        <w:numPr>
          <w:ilvl w:val="0"/>
          <w:numId w:val="21"/>
        </w:numPr>
        <w:rPr>
          <w:b/>
        </w:rPr>
      </w:pPr>
      <w:r>
        <w:rPr>
          <w:b/>
        </w:rPr>
        <w:t>Removal of an Operator from the Wharf</w:t>
      </w:r>
    </w:p>
    <w:p w14:paraId="6EC54C89" w14:textId="77777777" w:rsidR="00EB5706" w:rsidRDefault="00EB5706" w:rsidP="00EB5706">
      <w:pPr>
        <w:pStyle w:val="ListParagraph"/>
        <w:ind w:left="360"/>
        <w:rPr>
          <w:b/>
        </w:rPr>
      </w:pPr>
    </w:p>
    <w:p w14:paraId="221627B8" w14:textId="77777777" w:rsidR="00EB5706" w:rsidRDefault="004F4CD5" w:rsidP="00EB5706">
      <w:pPr>
        <w:pStyle w:val="ListParagraph"/>
        <w:numPr>
          <w:ilvl w:val="1"/>
          <w:numId w:val="21"/>
        </w:numPr>
      </w:pPr>
      <w:r>
        <w:t>The Council may, at its absolute discretion, impose restrictions on access to, and use of, the Wharf, on any Operator</w:t>
      </w:r>
      <w:r w:rsidR="00930ECA">
        <w:t xml:space="preserve"> in accordance with clauses 1.07</w:t>
      </w:r>
      <w:r>
        <w:t xml:space="preserve"> and 4.06.</w:t>
      </w:r>
    </w:p>
    <w:p w14:paraId="46FE92BD" w14:textId="77777777" w:rsidR="004F4CD5" w:rsidRDefault="004F4CD5" w:rsidP="004F4CD5"/>
    <w:p w14:paraId="2F502EC8" w14:textId="77777777" w:rsidR="004F4CD5" w:rsidRDefault="004F4CD5" w:rsidP="00EB5706">
      <w:pPr>
        <w:pStyle w:val="ListParagraph"/>
        <w:numPr>
          <w:ilvl w:val="1"/>
          <w:numId w:val="21"/>
        </w:numPr>
      </w:pPr>
      <w:r>
        <w:t>For serious breaches, the Council may withdraw an Operator’s right to use the Wharf with immediate effect.</w:t>
      </w:r>
      <w:r w:rsidR="009B5D86">
        <w:t xml:space="preserve"> These include, but are not limited to:</w:t>
      </w:r>
    </w:p>
    <w:p w14:paraId="321F8B7E" w14:textId="77777777" w:rsidR="009B5D86" w:rsidRDefault="009B5D86" w:rsidP="009B5D86">
      <w:pPr>
        <w:pStyle w:val="ListParagraph"/>
      </w:pPr>
    </w:p>
    <w:p w14:paraId="7F373CA2" w14:textId="77777777" w:rsidR="004F4CD5" w:rsidRDefault="009B5D86" w:rsidP="009B5D86">
      <w:pPr>
        <w:pStyle w:val="ListParagraph"/>
        <w:numPr>
          <w:ilvl w:val="0"/>
          <w:numId w:val="22"/>
        </w:numPr>
        <w:ind w:left="993"/>
      </w:pPr>
      <w:r>
        <w:t>The actions of the O</w:t>
      </w:r>
      <w:r w:rsidR="004F4CD5">
        <w:t xml:space="preserve">perator materially prejudice the safe operation of the </w:t>
      </w:r>
      <w:r>
        <w:t xml:space="preserve">Wharf, </w:t>
      </w:r>
      <w:r w:rsidR="004F4CD5">
        <w:t xml:space="preserve">or give rise to other serious and immediate health and safety or environmental </w:t>
      </w:r>
      <w:proofErr w:type="gramStart"/>
      <w:r w:rsidR="004F4CD5">
        <w:t>concerns;</w:t>
      </w:r>
      <w:proofErr w:type="gramEnd"/>
    </w:p>
    <w:p w14:paraId="051E0738" w14:textId="77777777" w:rsidR="004F4CD5" w:rsidRDefault="004F4CD5" w:rsidP="009B5D86">
      <w:pPr>
        <w:pStyle w:val="ListParagraph"/>
        <w:numPr>
          <w:ilvl w:val="0"/>
          <w:numId w:val="22"/>
        </w:numPr>
        <w:ind w:left="993"/>
      </w:pPr>
      <w:r>
        <w:t xml:space="preserve">The </w:t>
      </w:r>
      <w:r w:rsidR="009B5D86">
        <w:t>O</w:t>
      </w:r>
      <w:r>
        <w:t xml:space="preserve">perator becomes </w:t>
      </w:r>
      <w:proofErr w:type="gramStart"/>
      <w:r>
        <w:t>insolvent;</w:t>
      </w:r>
      <w:proofErr w:type="gramEnd"/>
    </w:p>
    <w:p w14:paraId="6C07A644" w14:textId="77777777" w:rsidR="004F4CD5" w:rsidRDefault="004F4CD5" w:rsidP="009B5D86">
      <w:pPr>
        <w:pStyle w:val="ListParagraph"/>
        <w:numPr>
          <w:ilvl w:val="0"/>
          <w:numId w:val="22"/>
        </w:numPr>
        <w:ind w:left="993"/>
      </w:pPr>
      <w:r>
        <w:t xml:space="preserve">The </w:t>
      </w:r>
      <w:r w:rsidR="009B5D86">
        <w:t>O</w:t>
      </w:r>
      <w:r>
        <w:t xml:space="preserve">perator ceases to operate the services for which departure </w:t>
      </w:r>
      <w:r w:rsidR="009B5D86">
        <w:t>Bays</w:t>
      </w:r>
      <w:r>
        <w:t xml:space="preserve"> have been allocated, without notifying the </w:t>
      </w:r>
      <w:proofErr w:type="gramStart"/>
      <w:r>
        <w:t>Council;</w:t>
      </w:r>
      <w:proofErr w:type="gramEnd"/>
    </w:p>
    <w:p w14:paraId="7C825E02" w14:textId="77777777" w:rsidR="004F4CD5" w:rsidRDefault="004F4CD5" w:rsidP="009B5D86">
      <w:pPr>
        <w:pStyle w:val="ListParagraph"/>
        <w:numPr>
          <w:ilvl w:val="0"/>
          <w:numId w:val="22"/>
        </w:numPr>
        <w:ind w:left="993"/>
      </w:pPr>
      <w:r>
        <w:t xml:space="preserve">The </w:t>
      </w:r>
      <w:r w:rsidR="009B5D86">
        <w:t>O</w:t>
      </w:r>
      <w:r>
        <w:t>perator persistently engages in non-payment or late payment of any charges or penalties applicable.</w:t>
      </w:r>
    </w:p>
    <w:p w14:paraId="305D74BA" w14:textId="77777777" w:rsidR="00BF48A0" w:rsidRDefault="00BF48A0" w:rsidP="00C85F3D">
      <w:pPr>
        <w:jc w:val="both"/>
      </w:pPr>
    </w:p>
    <w:p w14:paraId="0C53E31B" w14:textId="77777777" w:rsidR="009B5D86" w:rsidRDefault="009B5D86" w:rsidP="009B5D86">
      <w:pPr>
        <w:pStyle w:val="ListParagraph"/>
        <w:numPr>
          <w:ilvl w:val="1"/>
          <w:numId w:val="21"/>
        </w:numPr>
      </w:pPr>
      <w:r>
        <w:t>For lesser breaches, the Council will give an Operator 28 days’ notice. An Operator wishing to appeal this decision must do so, in writing, to the Council within 14 days of the notice being given.</w:t>
      </w:r>
    </w:p>
    <w:p w14:paraId="093C4CFE" w14:textId="77777777" w:rsidR="00073269" w:rsidRDefault="00073269" w:rsidP="009F5AEB"/>
    <w:p w14:paraId="69625901" w14:textId="77777777" w:rsidR="00DD00AF" w:rsidRDefault="00DD00AF" w:rsidP="00DD00AF">
      <w:pPr>
        <w:ind w:left="1134" w:hanging="1134"/>
      </w:pPr>
    </w:p>
    <w:p w14:paraId="7CFD660F" w14:textId="77777777" w:rsidR="00D33CEA" w:rsidRDefault="00D33CEA" w:rsidP="004F4CD5"/>
    <w:p w14:paraId="20414077" w14:textId="77777777" w:rsidR="00EB5706" w:rsidRDefault="00EB5706" w:rsidP="00DE1072"/>
    <w:p w14:paraId="0252E82E" w14:textId="77777777" w:rsidR="00460E09" w:rsidRDefault="00460E09" w:rsidP="00284A26">
      <w:pPr>
        <w:rPr>
          <w:b/>
        </w:rPr>
      </w:pPr>
    </w:p>
    <w:p w14:paraId="41A1E31C" w14:textId="77777777" w:rsidR="009D2E69" w:rsidRDefault="009D2E69" w:rsidP="00284A26">
      <w:pPr>
        <w:rPr>
          <w:b/>
        </w:rPr>
      </w:pPr>
    </w:p>
    <w:p w14:paraId="7A927E11" w14:textId="77777777" w:rsidR="009D2E69" w:rsidRDefault="009D2E69" w:rsidP="00284A26">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3"/>
        <w:gridCol w:w="3474"/>
        <w:gridCol w:w="3474"/>
      </w:tblGrid>
      <w:tr w:rsidR="009D2E69" w14:paraId="7BDA8AEE" w14:textId="77777777" w:rsidTr="009D2E69">
        <w:tc>
          <w:tcPr>
            <w:tcW w:w="3473" w:type="dxa"/>
          </w:tcPr>
          <w:p w14:paraId="60FB3B4C" w14:textId="77777777" w:rsidR="009D2E69" w:rsidRDefault="009D2E69" w:rsidP="009D2E69">
            <w:pPr>
              <w:pStyle w:val="Footer"/>
              <w:rPr>
                <w:sz w:val="16"/>
              </w:rPr>
            </w:pPr>
          </w:p>
        </w:tc>
        <w:tc>
          <w:tcPr>
            <w:tcW w:w="3474" w:type="dxa"/>
          </w:tcPr>
          <w:p w14:paraId="211ECCD2" w14:textId="77777777" w:rsidR="009D2E69" w:rsidRDefault="009D2E69" w:rsidP="009D2E69">
            <w:pPr>
              <w:pStyle w:val="Footer"/>
              <w:rPr>
                <w:sz w:val="16"/>
              </w:rPr>
            </w:pPr>
          </w:p>
        </w:tc>
        <w:tc>
          <w:tcPr>
            <w:tcW w:w="3474" w:type="dxa"/>
          </w:tcPr>
          <w:p w14:paraId="35A45195" w14:textId="77777777" w:rsidR="009D2E69" w:rsidRDefault="009D2E69" w:rsidP="009D2E69">
            <w:pPr>
              <w:pStyle w:val="Footer"/>
              <w:rPr>
                <w:sz w:val="16"/>
              </w:rPr>
            </w:pPr>
          </w:p>
        </w:tc>
      </w:tr>
    </w:tbl>
    <w:p w14:paraId="0A10C972" w14:textId="77777777" w:rsidR="009D2E69" w:rsidRDefault="009D2E69" w:rsidP="00284A26">
      <w:pPr>
        <w:rPr>
          <w:b/>
        </w:rPr>
      </w:pPr>
    </w:p>
    <w:p w14:paraId="410CCCFE" w14:textId="77777777" w:rsidR="009D2E69" w:rsidRDefault="009D2E69" w:rsidP="00284A26">
      <w:pPr>
        <w:rPr>
          <w:b/>
        </w:rPr>
        <w:sectPr w:rsidR="009D2E69" w:rsidSect="00B811CD">
          <w:footerReference w:type="default" r:id="rId10"/>
          <w:footerReference w:type="first" r:id="rId11"/>
          <w:pgSz w:w="11907" w:h="16840" w:code="9"/>
          <w:pgMar w:top="851" w:right="851" w:bottom="1418" w:left="851" w:header="720" w:footer="720" w:gutter="0"/>
          <w:cols w:space="720"/>
          <w:titlePg/>
        </w:sectPr>
      </w:pPr>
    </w:p>
    <w:p w14:paraId="2320F70E" w14:textId="77777777" w:rsidR="007C5AF5" w:rsidRDefault="007C5AF5" w:rsidP="007C5AF5">
      <w:pPr>
        <w:jc w:val="center"/>
        <w:rPr>
          <w:b/>
        </w:rPr>
      </w:pPr>
      <w:r>
        <w:rPr>
          <w:b/>
        </w:rPr>
        <w:t>SCHEDULE A – Drivers Code of Conduct</w:t>
      </w:r>
    </w:p>
    <w:p w14:paraId="42B29234" w14:textId="77777777" w:rsidR="002326CE" w:rsidRDefault="002326CE" w:rsidP="002326CE"/>
    <w:p w14:paraId="579F9E9E" w14:textId="77777777" w:rsidR="00A3389D" w:rsidRDefault="00A3389D" w:rsidP="00A3389D">
      <w:pPr>
        <w:jc w:val="center"/>
      </w:pPr>
      <w:r>
        <w:t>This applies to all Operator’s employees within the Wharf.</w:t>
      </w:r>
    </w:p>
    <w:p w14:paraId="2195096A" w14:textId="77777777" w:rsidR="00A3389D" w:rsidRDefault="00A3389D" w:rsidP="002326CE"/>
    <w:p w14:paraId="6D96DE34" w14:textId="77777777" w:rsidR="002326CE" w:rsidRDefault="002326CE" w:rsidP="002326CE">
      <w:pPr>
        <w:pStyle w:val="ListParagraph"/>
        <w:numPr>
          <w:ilvl w:val="0"/>
          <w:numId w:val="6"/>
        </w:numPr>
      </w:pPr>
      <w:r>
        <w:t xml:space="preserve">Whilst in the </w:t>
      </w:r>
      <w:r w:rsidR="001268D6">
        <w:t>Wharf</w:t>
      </w:r>
      <w:r>
        <w:t>, drive at no more than 5 mph at any time, and drive with extreme caution, taking account of other vehicles and pedestrians who may walk on the carriageway.</w:t>
      </w:r>
    </w:p>
    <w:p w14:paraId="4FD761A8" w14:textId="77777777" w:rsidR="002326CE" w:rsidRDefault="002326CE" w:rsidP="002326CE">
      <w:pPr>
        <w:pStyle w:val="ListParagraph"/>
      </w:pPr>
    </w:p>
    <w:p w14:paraId="14CA521C" w14:textId="77777777" w:rsidR="002326CE" w:rsidRDefault="002326CE" w:rsidP="002326CE">
      <w:pPr>
        <w:pStyle w:val="ListParagraph"/>
        <w:numPr>
          <w:ilvl w:val="0"/>
          <w:numId w:val="6"/>
        </w:numPr>
      </w:pPr>
      <w:r>
        <w:t xml:space="preserve">Give way to pedestrians crossing the entrance or exit of the </w:t>
      </w:r>
      <w:r w:rsidR="001268D6">
        <w:t>Wharf</w:t>
      </w:r>
      <w:r>
        <w:t>.</w:t>
      </w:r>
    </w:p>
    <w:p w14:paraId="30BCBB1D" w14:textId="77777777" w:rsidR="002326CE" w:rsidRDefault="002326CE" w:rsidP="002326CE">
      <w:pPr>
        <w:pStyle w:val="ListParagraph"/>
      </w:pPr>
    </w:p>
    <w:p w14:paraId="53631130" w14:textId="77777777" w:rsidR="002326CE" w:rsidRDefault="002326CE" w:rsidP="002326CE">
      <w:pPr>
        <w:pStyle w:val="ListParagraph"/>
        <w:numPr>
          <w:ilvl w:val="0"/>
          <w:numId w:val="6"/>
        </w:numPr>
      </w:pPr>
      <w:r>
        <w:t>Observe all signage</w:t>
      </w:r>
      <w:r w:rsidR="001268D6">
        <w:t xml:space="preserve"> and follow instructions</w:t>
      </w:r>
      <w:r>
        <w:t>.</w:t>
      </w:r>
    </w:p>
    <w:p w14:paraId="1A974D7C" w14:textId="77777777" w:rsidR="002326CE" w:rsidRDefault="002326CE" w:rsidP="002326CE">
      <w:pPr>
        <w:pStyle w:val="ListParagraph"/>
      </w:pPr>
    </w:p>
    <w:p w14:paraId="398448DE" w14:textId="77777777" w:rsidR="002326CE" w:rsidRDefault="002326CE" w:rsidP="002326CE">
      <w:pPr>
        <w:pStyle w:val="ListParagraph"/>
        <w:numPr>
          <w:ilvl w:val="0"/>
          <w:numId w:val="6"/>
        </w:numPr>
      </w:pPr>
      <w:r>
        <w:t xml:space="preserve">Use the correct </w:t>
      </w:r>
      <w:r w:rsidR="001268D6">
        <w:t>B</w:t>
      </w:r>
      <w:r>
        <w:t>ay</w:t>
      </w:r>
      <w:r w:rsidR="001268D6">
        <w:t>s, Stops</w:t>
      </w:r>
      <w:r>
        <w:t xml:space="preserve"> and </w:t>
      </w:r>
      <w:r w:rsidR="001268D6">
        <w:t>Stands</w:t>
      </w:r>
      <w:r>
        <w:t>.</w:t>
      </w:r>
    </w:p>
    <w:p w14:paraId="22EC36AE" w14:textId="77777777" w:rsidR="002326CE" w:rsidRDefault="002326CE" w:rsidP="002326CE">
      <w:pPr>
        <w:pStyle w:val="ListParagraph"/>
      </w:pPr>
    </w:p>
    <w:p w14:paraId="5AFA765E" w14:textId="77777777" w:rsidR="002326CE" w:rsidRDefault="002326CE" w:rsidP="002326CE">
      <w:pPr>
        <w:pStyle w:val="ListParagraph"/>
        <w:numPr>
          <w:ilvl w:val="0"/>
          <w:numId w:val="6"/>
        </w:numPr>
      </w:pPr>
      <w:r>
        <w:t xml:space="preserve">Do not block a </w:t>
      </w:r>
      <w:r w:rsidR="00B838F7">
        <w:t>departure</w:t>
      </w:r>
      <w:r>
        <w:t xml:space="preserve"> </w:t>
      </w:r>
      <w:r w:rsidR="00B838F7">
        <w:t>B</w:t>
      </w:r>
      <w:r>
        <w:t>ay for more than five minutes.</w:t>
      </w:r>
    </w:p>
    <w:p w14:paraId="559BE716" w14:textId="77777777" w:rsidR="002326CE" w:rsidRDefault="002326CE" w:rsidP="002326CE">
      <w:pPr>
        <w:pStyle w:val="ListParagraph"/>
      </w:pPr>
    </w:p>
    <w:p w14:paraId="58FD2942" w14:textId="77777777" w:rsidR="002326CE" w:rsidRDefault="002326CE" w:rsidP="002326CE">
      <w:pPr>
        <w:pStyle w:val="ListParagraph"/>
        <w:numPr>
          <w:ilvl w:val="0"/>
          <w:numId w:val="6"/>
        </w:numPr>
      </w:pPr>
      <w:r>
        <w:t xml:space="preserve">Only allow passengers to board or alight whilst the vehicle is stationery and on the designated </w:t>
      </w:r>
      <w:r w:rsidR="00B838F7">
        <w:t>Bay or Stop</w:t>
      </w:r>
      <w:r>
        <w:t>.</w:t>
      </w:r>
      <w:r w:rsidR="00B838F7">
        <w:t xml:space="preserve"> Never allow or encourage passengers to board or alight from a Stand.</w:t>
      </w:r>
    </w:p>
    <w:p w14:paraId="0324A2E5" w14:textId="77777777" w:rsidR="002326CE" w:rsidRDefault="002326CE" w:rsidP="002326CE">
      <w:pPr>
        <w:pStyle w:val="ListParagraph"/>
      </w:pPr>
    </w:p>
    <w:p w14:paraId="2F89DD78" w14:textId="77777777" w:rsidR="002326CE" w:rsidRDefault="002326CE" w:rsidP="002326CE">
      <w:pPr>
        <w:pStyle w:val="ListParagraph"/>
        <w:numPr>
          <w:ilvl w:val="0"/>
          <w:numId w:val="6"/>
        </w:numPr>
      </w:pPr>
      <w:r>
        <w:t xml:space="preserve">Switch off engines as soon as possible when you reach your designated </w:t>
      </w:r>
      <w:r w:rsidR="00DB66CA">
        <w:t>B</w:t>
      </w:r>
      <w:r>
        <w:t xml:space="preserve">ay or </w:t>
      </w:r>
      <w:r w:rsidR="00DB66CA">
        <w:t>Stand.</w:t>
      </w:r>
      <w:r>
        <w:t xml:space="preserve"> Never leave a vehicle unattended with the engine running.</w:t>
      </w:r>
    </w:p>
    <w:p w14:paraId="570219DD" w14:textId="77777777" w:rsidR="002326CE" w:rsidRDefault="002326CE" w:rsidP="002326CE">
      <w:pPr>
        <w:pStyle w:val="ListParagraph"/>
      </w:pPr>
    </w:p>
    <w:p w14:paraId="06A718E4" w14:textId="77777777" w:rsidR="002326CE" w:rsidRDefault="002326CE" w:rsidP="002326CE">
      <w:pPr>
        <w:pStyle w:val="ListParagraph"/>
        <w:numPr>
          <w:ilvl w:val="0"/>
          <w:numId w:val="6"/>
        </w:numPr>
      </w:pPr>
      <w:r>
        <w:t>Report all accidents, incidents, and near misses to your company as soon as possible.</w:t>
      </w:r>
    </w:p>
    <w:p w14:paraId="5372A1FE" w14:textId="77777777" w:rsidR="002326CE" w:rsidRDefault="002326CE" w:rsidP="002326CE">
      <w:pPr>
        <w:pStyle w:val="ListParagraph"/>
      </w:pPr>
    </w:p>
    <w:p w14:paraId="6FBD6BD5" w14:textId="77777777" w:rsidR="002326CE" w:rsidRDefault="002326CE" w:rsidP="002326CE">
      <w:pPr>
        <w:pStyle w:val="ListParagraph"/>
        <w:numPr>
          <w:ilvl w:val="0"/>
          <w:numId w:val="6"/>
        </w:numPr>
      </w:pPr>
      <w:r>
        <w:t xml:space="preserve">Report any defects or damage within the </w:t>
      </w:r>
      <w:r w:rsidR="00DB66CA">
        <w:t>Wharf</w:t>
      </w:r>
      <w:r>
        <w:t xml:space="preserve"> to the Council.</w:t>
      </w:r>
    </w:p>
    <w:p w14:paraId="50DEAD0F" w14:textId="77777777" w:rsidR="002326CE" w:rsidRDefault="002326CE" w:rsidP="002326CE">
      <w:pPr>
        <w:pStyle w:val="ListParagraph"/>
      </w:pPr>
    </w:p>
    <w:p w14:paraId="09A1FAD5" w14:textId="77777777" w:rsidR="002326CE" w:rsidRDefault="002326CE" w:rsidP="002326CE">
      <w:pPr>
        <w:pStyle w:val="ListParagraph"/>
        <w:numPr>
          <w:ilvl w:val="0"/>
          <w:numId w:val="6"/>
        </w:numPr>
      </w:pPr>
      <w:r>
        <w:t xml:space="preserve">Drivers of forward moving vehicles shall </w:t>
      </w:r>
      <w:proofErr w:type="gramStart"/>
      <w:r w:rsidR="00A3389D">
        <w:t>at all times</w:t>
      </w:r>
      <w:proofErr w:type="gramEnd"/>
      <w:r w:rsidR="00A3389D">
        <w:t xml:space="preserve"> </w:t>
      </w:r>
      <w:r>
        <w:t>give way to drivers of reversing vehicles.</w:t>
      </w:r>
    </w:p>
    <w:p w14:paraId="262083D0" w14:textId="77777777" w:rsidR="002326CE" w:rsidRDefault="002326CE" w:rsidP="002326CE">
      <w:pPr>
        <w:pStyle w:val="ListParagraph"/>
      </w:pPr>
    </w:p>
    <w:p w14:paraId="486D9283" w14:textId="77777777" w:rsidR="002326CE" w:rsidRDefault="002326CE" w:rsidP="002326CE">
      <w:pPr>
        <w:pStyle w:val="ListParagraph"/>
        <w:numPr>
          <w:ilvl w:val="0"/>
          <w:numId w:val="6"/>
        </w:numPr>
      </w:pPr>
      <w:r>
        <w:t>In all instances where conflict may arise between reversing vehicles, drivers shall immediately stop and resolve the conflict by mutual agreement or call for assistance.</w:t>
      </w:r>
    </w:p>
    <w:p w14:paraId="2E9A7E2A" w14:textId="77777777" w:rsidR="002326CE" w:rsidRDefault="002326CE" w:rsidP="002326CE">
      <w:pPr>
        <w:pStyle w:val="ListParagraph"/>
      </w:pPr>
    </w:p>
    <w:p w14:paraId="77E6CB2D" w14:textId="77777777" w:rsidR="002326CE" w:rsidRDefault="002326CE" w:rsidP="002326CE">
      <w:pPr>
        <w:pStyle w:val="ListParagraph"/>
        <w:numPr>
          <w:ilvl w:val="0"/>
          <w:numId w:val="6"/>
        </w:numPr>
      </w:pPr>
      <w:r>
        <w:t>Reversing vehicles must use reversing alarms</w:t>
      </w:r>
      <w:r w:rsidR="00286E13">
        <w:t xml:space="preserve"> and hazard warning lights.</w:t>
      </w:r>
    </w:p>
    <w:p w14:paraId="6C0D66D8" w14:textId="77777777" w:rsidR="002326CE" w:rsidRDefault="002326CE" w:rsidP="002326CE">
      <w:pPr>
        <w:pStyle w:val="ListParagraph"/>
      </w:pPr>
    </w:p>
    <w:p w14:paraId="592F6314" w14:textId="77777777" w:rsidR="002326CE" w:rsidRDefault="002326CE" w:rsidP="002326CE">
      <w:pPr>
        <w:pStyle w:val="ListParagraph"/>
        <w:numPr>
          <w:ilvl w:val="0"/>
          <w:numId w:val="6"/>
        </w:numPr>
      </w:pPr>
      <w:r>
        <w:t>Hi-</w:t>
      </w:r>
      <w:proofErr w:type="gramStart"/>
      <w:r>
        <w:t>Vis</w:t>
      </w:r>
      <w:proofErr w:type="gramEnd"/>
      <w:r>
        <w:t xml:space="preserve"> clothing </w:t>
      </w:r>
      <w:r w:rsidR="00A3389D">
        <w:t xml:space="preserve">must be worn </w:t>
      </w:r>
      <w:r>
        <w:t xml:space="preserve">whenever on foot within the vehicle movement areas of the </w:t>
      </w:r>
      <w:r w:rsidR="00286E13">
        <w:t>Wharf, or entering / leaving vehicles from the Stands</w:t>
      </w:r>
      <w:r>
        <w:t>.</w:t>
      </w:r>
    </w:p>
    <w:p w14:paraId="09F8E4CA" w14:textId="77777777" w:rsidR="002326CE" w:rsidRDefault="002326CE" w:rsidP="002326CE">
      <w:pPr>
        <w:pStyle w:val="ListParagraph"/>
      </w:pPr>
    </w:p>
    <w:p w14:paraId="2C6DC9CA" w14:textId="77777777" w:rsidR="002326CE" w:rsidRDefault="00A3389D" w:rsidP="002326CE">
      <w:pPr>
        <w:pStyle w:val="ListParagraph"/>
        <w:numPr>
          <w:ilvl w:val="0"/>
          <w:numId w:val="6"/>
        </w:numPr>
      </w:pPr>
      <w:r>
        <w:t>Do</w:t>
      </w:r>
      <w:r w:rsidR="002326CE">
        <w:t xml:space="preserve"> not congregate at any point within the vehicle movement areas</w:t>
      </w:r>
      <w:r w:rsidR="00286E13">
        <w:t>,</w:t>
      </w:r>
      <w:r w:rsidR="002326CE">
        <w:t xml:space="preserve"> </w:t>
      </w:r>
      <w:r w:rsidR="00286E13">
        <w:t>or adjacent to the Stands, in</w:t>
      </w:r>
      <w:r w:rsidR="002326CE">
        <w:t xml:space="preserve"> the </w:t>
      </w:r>
      <w:r w:rsidR="00286E13">
        <w:t>Wharf</w:t>
      </w:r>
      <w:r w:rsidR="002326CE">
        <w:t>.</w:t>
      </w:r>
    </w:p>
    <w:p w14:paraId="0AE30AE6" w14:textId="77777777" w:rsidR="002326CE" w:rsidRDefault="002326CE" w:rsidP="002326CE">
      <w:pPr>
        <w:pStyle w:val="ListParagraph"/>
      </w:pPr>
    </w:p>
    <w:p w14:paraId="4325DC17" w14:textId="77777777" w:rsidR="002326CE" w:rsidRDefault="00A3389D" w:rsidP="00A3389D">
      <w:pPr>
        <w:pStyle w:val="ListParagraph"/>
        <w:numPr>
          <w:ilvl w:val="0"/>
          <w:numId w:val="6"/>
        </w:numPr>
      </w:pPr>
      <w:r>
        <w:t>C</w:t>
      </w:r>
      <w:r w:rsidR="00286E13">
        <w:t xml:space="preserve">omply with the strict no smoking policy within the Wharf. This policy includes </w:t>
      </w:r>
      <w:proofErr w:type="gramStart"/>
      <w:r w:rsidR="00286E13">
        <w:t>e-cigarettes, and</w:t>
      </w:r>
      <w:proofErr w:type="gramEnd"/>
      <w:r w:rsidR="00286E13">
        <w:t xml:space="preserve"> extends to the entire footprint of the Wharf</w:t>
      </w:r>
      <w:r>
        <w:t>.</w:t>
      </w:r>
    </w:p>
    <w:p w14:paraId="1E794396" w14:textId="77777777" w:rsidR="002326CE" w:rsidRDefault="002326CE" w:rsidP="002326CE">
      <w:pPr>
        <w:pStyle w:val="ListParagraph"/>
      </w:pPr>
    </w:p>
    <w:p w14:paraId="2D22942E" w14:textId="77777777" w:rsidR="002326CE" w:rsidRDefault="00A3389D" w:rsidP="002326CE">
      <w:pPr>
        <w:pStyle w:val="ListParagraph"/>
        <w:numPr>
          <w:ilvl w:val="0"/>
          <w:numId w:val="6"/>
        </w:numPr>
      </w:pPr>
      <w:r>
        <w:t>At all times act in a professional manner. Harassment of, and negative comments towards, customers, other staff or companies will not be tolerated.</w:t>
      </w:r>
    </w:p>
    <w:p w14:paraId="229B7584" w14:textId="77777777" w:rsidR="00A3389D" w:rsidRDefault="00A3389D" w:rsidP="00A3389D">
      <w:pPr>
        <w:pStyle w:val="ListParagraph"/>
      </w:pPr>
    </w:p>
    <w:p w14:paraId="40F80366" w14:textId="77777777" w:rsidR="00A3389D" w:rsidRDefault="00A3389D" w:rsidP="002326CE">
      <w:pPr>
        <w:pStyle w:val="ListParagraph"/>
        <w:numPr>
          <w:ilvl w:val="0"/>
          <w:numId w:val="6"/>
        </w:numPr>
      </w:pPr>
      <w:r>
        <w:t xml:space="preserve">The day-to-day control of the Wharf rests with the Council. In exercising this control, it may from time to time be necessary for the Council to instruct Operator’s employees. Such instructions will not be </w:t>
      </w:r>
      <w:proofErr w:type="gramStart"/>
      <w:r>
        <w:t>unreasonable, and</w:t>
      </w:r>
      <w:proofErr w:type="gramEnd"/>
      <w:r>
        <w:t xml:space="preserve"> must be complied with immediately.</w:t>
      </w:r>
    </w:p>
    <w:p w14:paraId="05A72D9C" w14:textId="77777777" w:rsidR="00A3389D" w:rsidRDefault="00A3389D" w:rsidP="00A3389D">
      <w:pPr>
        <w:pStyle w:val="ListParagraph"/>
      </w:pPr>
    </w:p>
    <w:p w14:paraId="798D6D12" w14:textId="77777777" w:rsidR="00A3389D" w:rsidRDefault="00A3389D" w:rsidP="002326CE">
      <w:pPr>
        <w:pStyle w:val="ListParagraph"/>
        <w:numPr>
          <w:ilvl w:val="0"/>
          <w:numId w:val="6"/>
        </w:numPr>
      </w:pPr>
      <w:r>
        <w:t xml:space="preserve">In </w:t>
      </w:r>
      <w:proofErr w:type="gramStart"/>
      <w:r>
        <w:t>an emergency situation</w:t>
      </w:r>
      <w:proofErr w:type="gramEnd"/>
      <w:r>
        <w:t>, buses should not enter the Wharf, but should continue to the nearest available bus stop outside the Wharf to allow passengers to safely disembark. Passengers must not be allowed to disembark onto the Wharf concourse, apron, or els</w:t>
      </w:r>
      <w:r w:rsidR="00962D05">
        <w:t>e</w:t>
      </w:r>
      <w:r>
        <w:t xml:space="preserve">where within the perimeter of the Wharf whilst </w:t>
      </w:r>
      <w:r w:rsidR="00962D05">
        <w:t>the emergency exists.</w:t>
      </w:r>
    </w:p>
    <w:p w14:paraId="419E3C9B" w14:textId="77777777" w:rsidR="00962D05" w:rsidRDefault="00962D05" w:rsidP="00962D05">
      <w:pPr>
        <w:pStyle w:val="ListParagraph"/>
      </w:pPr>
    </w:p>
    <w:p w14:paraId="6E87E3E4" w14:textId="77777777" w:rsidR="00962D05" w:rsidRPr="00665E91" w:rsidRDefault="00962D05" w:rsidP="002326CE">
      <w:pPr>
        <w:pStyle w:val="ListParagraph"/>
        <w:numPr>
          <w:ilvl w:val="0"/>
          <w:numId w:val="6"/>
        </w:numPr>
      </w:pPr>
      <w:r>
        <w:t xml:space="preserve">In </w:t>
      </w:r>
      <w:proofErr w:type="gramStart"/>
      <w:r>
        <w:t>an emergency situation</w:t>
      </w:r>
      <w:proofErr w:type="gramEnd"/>
      <w:r>
        <w:t>, drivers within the Wharf may be called upon to assist the Council, in particular with the safe evacuation of the Wharf, securing access points to prevent re-entry, or generally ensuring the safety of the public and the Wharf users. Any instructions given must be complied with immediately. Vehicles should not leave the Wharf unless safe to do so. Staff within the Wharf at the time of an evacuation are expected to make their way to the designated assembly point.</w:t>
      </w:r>
    </w:p>
    <w:p w14:paraId="6E3E9D02" w14:textId="77777777" w:rsidR="008E5E38" w:rsidRDefault="008E5E38" w:rsidP="008E5E38">
      <w:pPr>
        <w:pStyle w:val="ListParagraph"/>
      </w:pPr>
    </w:p>
    <w:p w14:paraId="731A473D" w14:textId="77777777" w:rsidR="008E5E38" w:rsidRDefault="008E5E38" w:rsidP="008E5E38">
      <w:pPr>
        <w:pStyle w:val="ListParagraph"/>
      </w:pPr>
      <w:r>
        <w:t>The designated assembly point in the event of an evacuation of Newbury Wharf is:</w:t>
      </w:r>
    </w:p>
    <w:p w14:paraId="522BF68E" w14:textId="77777777" w:rsidR="008E5E38" w:rsidRDefault="008E5E38" w:rsidP="008E5E38">
      <w:pPr>
        <w:pStyle w:val="ListParagraph"/>
      </w:pPr>
    </w:p>
    <w:p w14:paraId="7B9E881D" w14:textId="77777777" w:rsidR="008E5E38" w:rsidRDefault="008E5E38" w:rsidP="008E5E38">
      <w:pPr>
        <w:pStyle w:val="ListParagraph"/>
      </w:pPr>
      <w:r>
        <w:tab/>
        <w:t>In front of West Berkshire Museum</w:t>
      </w:r>
    </w:p>
    <w:p w14:paraId="0BD8BB45" w14:textId="77777777" w:rsidR="008E5E38" w:rsidRDefault="008E5E38" w:rsidP="008E5E38">
      <w:pPr>
        <w:pStyle w:val="ListParagraph"/>
      </w:pPr>
      <w:r>
        <w:tab/>
        <w:t>Wharf Street</w:t>
      </w:r>
    </w:p>
    <w:p w14:paraId="14950DED" w14:textId="77777777" w:rsidR="008E5E38" w:rsidRDefault="008E5E38" w:rsidP="008E5E38">
      <w:pPr>
        <w:pStyle w:val="ListParagraph"/>
      </w:pPr>
      <w:r>
        <w:tab/>
        <w:t>Newbury</w:t>
      </w:r>
    </w:p>
    <w:p w14:paraId="3543F7FE" w14:textId="77777777" w:rsidR="008E5E38" w:rsidRPr="00665E91" w:rsidRDefault="008E5E38" w:rsidP="008E5E38">
      <w:pPr>
        <w:pStyle w:val="ListParagraph"/>
      </w:pPr>
      <w:r>
        <w:tab/>
        <w:t>RG14 5AS</w:t>
      </w:r>
    </w:p>
    <w:p w14:paraId="0B8D9C46" w14:textId="77777777" w:rsidR="002326CE" w:rsidRDefault="002326CE" w:rsidP="00DE1072">
      <w:pPr>
        <w:jc w:val="center"/>
        <w:rPr>
          <w:b/>
        </w:rPr>
      </w:pPr>
    </w:p>
    <w:p w14:paraId="52B0EA77" w14:textId="77777777" w:rsidR="002326CE" w:rsidRDefault="002326CE" w:rsidP="002326CE">
      <w:pPr>
        <w:rPr>
          <w:b/>
        </w:rPr>
      </w:pPr>
    </w:p>
    <w:p w14:paraId="681FCA8B" w14:textId="77777777" w:rsidR="002326CE" w:rsidRDefault="002326CE" w:rsidP="00DE1072">
      <w:pPr>
        <w:jc w:val="center"/>
        <w:rPr>
          <w:b/>
        </w:rPr>
        <w:sectPr w:rsidR="002326CE" w:rsidSect="00B811CD">
          <w:pgSz w:w="11907" w:h="16840" w:code="9"/>
          <w:pgMar w:top="851" w:right="851" w:bottom="1418" w:left="851" w:header="720" w:footer="720" w:gutter="0"/>
          <w:cols w:space="720"/>
          <w:titlePg/>
        </w:sectPr>
      </w:pPr>
    </w:p>
    <w:p w14:paraId="26AA253E" w14:textId="77777777" w:rsidR="00DE1072" w:rsidRDefault="00DE1072" w:rsidP="00DE1072">
      <w:pPr>
        <w:jc w:val="center"/>
        <w:rPr>
          <w:b/>
        </w:rPr>
      </w:pPr>
      <w:r>
        <w:rPr>
          <w:b/>
        </w:rPr>
        <w:t>SCHEDULE B – Bay and Stop Allocations</w:t>
      </w:r>
    </w:p>
    <w:p w14:paraId="686380D4" w14:textId="77777777" w:rsidR="00DE1072" w:rsidRDefault="00DE1072" w:rsidP="00284A26">
      <w:pPr>
        <w:rPr>
          <w:b/>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077"/>
        <w:gridCol w:w="6344"/>
      </w:tblGrid>
      <w:tr w:rsidR="008B08A2" w:rsidRPr="00284A26" w14:paraId="1CC8F6DC" w14:textId="77777777" w:rsidTr="00DA0233">
        <w:tc>
          <w:tcPr>
            <w:tcW w:w="4077" w:type="dxa"/>
          </w:tcPr>
          <w:p w14:paraId="4C5245E4" w14:textId="77777777" w:rsidR="008B08A2" w:rsidRPr="00284A26" w:rsidRDefault="008B08A2" w:rsidP="008B08A2">
            <w:pPr>
              <w:jc w:val="center"/>
              <w:rPr>
                <w:b/>
              </w:rPr>
            </w:pPr>
            <w:r>
              <w:rPr>
                <w:b/>
              </w:rPr>
              <w:t>BAY</w:t>
            </w:r>
            <w:r w:rsidR="0082322A">
              <w:rPr>
                <w:b/>
              </w:rPr>
              <w:t xml:space="preserve"> / STOP</w:t>
            </w:r>
          </w:p>
        </w:tc>
        <w:tc>
          <w:tcPr>
            <w:tcW w:w="6344" w:type="dxa"/>
          </w:tcPr>
          <w:p w14:paraId="0B5025DB" w14:textId="77777777" w:rsidR="008B08A2" w:rsidRPr="00284A26" w:rsidRDefault="008B08A2" w:rsidP="00DA0233">
            <w:pPr>
              <w:rPr>
                <w:b/>
              </w:rPr>
            </w:pPr>
            <w:r>
              <w:rPr>
                <w:b/>
              </w:rPr>
              <w:t>SERVICES ALLOCATED</w:t>
            </w:r>
          </w:p>
        </w:tc>
      </w:tr>
      <w:tr w:rsidR="008B08A2" w:rsidRPr="000A35C6" w14:paraId="40038402" w14:textId="77777777" w:rsidTr="00DA0233">
        <w:trPr>
          <w:trHeight w:val="100"/>
        </w:trPr>
        <w:tc>
          <w:tcPr>
            <w:tcW w:w="4077" w:type="dxa"/>
          </w:tcPr>
          <w:p w14:paraId="64B32784" w14:textId="77777777" w:rsidR="008B08A2" w:rsidRPr="000A35C6" w:rsidRDefault="008B08A2" w:rsidP="008B08A2">
            <w:pPr>
              <w:jc w:val="center"/>
              <w:rPr>
                <w:sz w:val="12"/>
              </w:rPr>
            </w:pPr>
          </w:p>
        </w:tc>
        <w:tc>
          <w:tcPr>
            <w:tcW w:w="6344" w:type="dxa"/>
          </w:tcPr>
          <w:p w14:paraId="47FFEBBD" w14:textId="77777777" w:rsidR="008B08A2" w:rsidRPr="000A35C6" w:rsidRDefault="008B08A2" w:rsidP="008B08A2">
            <w:pPr>
              <w:rPr>
                <w:sz w:val="12"/>
              </w:rPr>
            </w:pPr>
          </w:p>
        </w:tc>
      </w:tr>
      <w:tr w:rsidR="00DA0233" w14:paraId="6985914C" w14:textId="77777777" w:rsidTr="00A7059F">
        <w:tc>
          <w:tcPr>
            <w:tcW w:w="4077" w:type="dxa"/>
          </w:tcPr>
          <w:p w14:paraId="61EC0C1A" w14:textId="77777777" w:rsidR="00DA0233" w:rsidRPr="000A35C6" w:rsidRDefault="00DA0233" w:rsidP="008B08A2">
            <w:pPr>
              <w:jc w:val="center"/>
              <w:rPr>
                <w:b/>
              </w:rPr>
            </w:pPr>
            <w:r>
              <w:rPr>
                <w:b/>
              </w:rPr>
              <w:t>A</w:t>
            </w:r>
          </w:p>
          <w:p w14:paraId="3799374F" w14:textId="77777777" w:rsidR="00DA0233" w:rsidRPr="000A35C6" w:rsidRDefault="00DA0233" w:rsidP="008B08A2">
            <w:pPr>
              <w:jc w:val="center"/>
              <w:rPr>
                <w:b/>
              </w:rPr>
            </w:pPr>
          </w:p>
        </w:tc>
        <w:tc>
          <w:tcPr>
            <w:tcW w:w="6344" w:type="dxa"/>
            <w:shd w:val="clear" w:color="auto" w:fill="auto"/>
          </w:tcPr>
          <w:p w14:paraId="0BEBA0D4" w14:textId="55F9ABDF" w:rsidR="00DA0233" w:rsidRPr="00A7059F" w:rsidRDefault="006955BD" w:rsidP="00DA0233">
            <w:r w:rsidRPr="00A7059F">
              <w:t xml:space="preserve">Bus Services 0500 to </w:t>
            </w:r>
            <w:r w:rsidR="00C71404">
              <w:t xml:space="preserve">0020 </w:t>
            </w:r>
            <w:r w:rsidRPr="00A7059F">
              <w:t>(daily)</w:t>
            </w:r>
          </w:p>
        </w:tc>
      </w:tr>
      <w:tr w:rsidR="00DA0233" w14:paraId="292FBC25" w14:textId="77777777" w:rsidTr="00A7059F">
        <w:tc>
          <w:tcPr>
            <w:tcW w:w="4077" w:type="dxa"/>
          </w:tcPr>
          <w:p w14:paraId="4423F7DC" w14:textId="77777777" w:rsidR="00DA0233" w:rsidRPr="000A35C6" w:rsidRDefault="00DA0233" w:rsidP="008B08A2">
            <w:pPr>
              <w:jc w:val="center"/>
              <w:rPr>
                <w:b/>
              </w:rPr>
            </w:pPr>
            <w:r>
              <w:rPr>
                <w:b/>
              </w:rPr>
              <w:t>B</w:t>
            </w:r>
          </w:p>
          <w:p w14:paraId="32E8984D" w14:textId="77777777" w:rsidR="00DA0233" w:rsidRPr="000A35C6" w:rsidRDefault="00DA0233" w:rsidP="008B08A2">
            <w:pPr>
              <w:jc w:val="center"/>
              <w:rPr>
                <w:b/>
              </w:rPr>
            </w:pPr>
          </w:p>
        </w:tc>
        <w:tc>
          <w:tcPr>
            <w:tcW w:w="6344" w:type="dxa"/>
            <w:shd w:val="clear" w:color="auto" w:fill="auto"/>
          </w:tcPr>
          <w:p w14:paraId="20279299" w14:textId="05B369F8" w:rsidR="00DA0233" w:rsidRPr="00A7059F" w:rsidRDefault="006955BD" w:rsidP="00A7059F">
            <w:r w:rsidRPr="00A7059F">
              <w:t>Bus Services 07</w:t>
            </w:r>
            <w:r w:rsidR="00A7059F" w:rsidRPr="00A7059F">
              <w:t>40</w:t>
            </w:r>
            <w:r w:rsidRPr="00A7059F">
              <w:t xml:space="preserve"> to 185</w:t>
            </w:r>
            <w:r w:rsidR="00C71404">
              <w:t>5</w:t>
            </w:r>
            <w:r w:rsidRPr="00A7059F">
              <w:t xml:space="preserve"> (Monday to Saturday)</w:t>
            </w:r>
          </w:p>
        </w:tc>
      </w:tr>
      <w:tr w:rsidR="00DA0233" w14:paraId="26B1CF14" w14:textId="77777777" w:rsidTr="00DA0233">
        <w:tc>
          <w:tcPr>
            <w:tcW w:w="4077" w:type="dxa"/>
          </w:tcPr>
          <w:p w14:paraId="275192A3" w14:textId="77777777" w:rsidR="00DA0233" w:rsidRPr="000A35C6" w:rsidRDefault="00DA0233" w:rsidP="008B08A2">
            <w:pPr>
              <w:jc w:val="center"/>
              <w:rPr>
                <w:b/>
              </w:rPr>
            </w:pPr>
            <w:r>
              <w:rPr>
                <w:b/>
              </w:rPr>
              <w:t>C</w:t>
            </w:r>
          </w:p>
          <w:p w14:paraId="7F733DB8" w14:textId="77777777" w:rsidR="00DA0233" w:rsidRPr="000A35C6" w:rsidRDefault="00DA0233" w:rsidP="008B08A2">
            <w:pPr>
              <w:jc w:val="center"/>
              <w:rPr>
                <w:b/>
              </w:rPr>
            </w:pPr>
          </w:p>
        </w:tc>
        <w:tc>
          <w:tcPr>
            <w:tcW w:w="6344" w:type="dxa"/>
          </w:tcPr>
          <w:p w14:paraId="0313B921" w14:textId="45D0FACA" w:rsidR="00DA0233" w:rsidRPr="00414BDF" w:rsidRDefault="006955BD" w:rsidP="006955BD">
            <w:pPr>
              <w:rPr>
                <w:highlight w:val="yellow"/>
              </w:rPr>
            </w:pPr>
            <w:r w:rsidRPr="00A7059F">
              <w:t>Bus Services 0633 to 1</w:t>
            </w:r>
            <w:r w:rsidR="00C71404">
              <w:t>836</w:t>
            </w:r>
            <w:r w:rsidRPr="00A7059F">
              <w:t xml:space="preserve"> (Monday to Saturday)</w:t>
            </w:r>
          </w:p>
        </w:tc>
      </w:tr>
      <w:tr w:rsidR="00DA0233" w14:paraId="47BEA732" w14:textId="77777777" w:rsidTr="00DA0233">
        <w:tc>
          <w:tcPr>
            <w:tcW w:w="4077" w:type="dxa"/>
          </w:tcPr>
          <w:p w14:paraId="0E61EC91" w14:textId="77777777" w:rsidR="00DA0233" w:rsidRPr="000A35C6" w:rsidRDefault="00DA0233" w:rsidP="008B08A2">
            <w:pPr>
              <w:jc w:val="center"/>
              <w:rPr>
                <w:b/>
              </w:rPr>
            </w:pPr>
            <w:r>
              <w:rPr>
                <w:b/>
              </w:rPr>
              <w:t>D</w:t>
            </w:r>
          </w:p>
          <w:p w14:paraId="5DBD26EE" w14:textId="77777777" w:rsidR="00DA0233" w:rsidRPr="000A35C6" w:rsidRDefault="00DA0233" w:rsidP="008B08A2">
            <w:pPr>
              <w:jc w:val="center"/>
              <w:rPr>
                <w:b/>
              </w:rPr>
            </w:pPr>
          </w:p>
        </w:tc>
        <w:tc>
          <w:tcPr>
            <w:tcW w:w="6344" w:type="dxa"/>
          </w:tcPr>
          <w:p w14:paraId="3C8B5167" w14:textId="0FCFC04D" w:rsidR="00DA0233" w:rsidRPr="00414BDF" w:rsidRDefault="006955BD" w:rsidP="00DA0233">
            <w:pPr>
              <w:rPr>
                <w:highlight w:val="yellow"/>
              </w:rPr>
            </w:pPr>
            <w:r w:rsidRPr="00601C01">
              <w:t>Bus Services 06</w:t>
            </w:r>
            <w:r w:rsidR="00C71404">
              <w:t>15</w:t>
            </w:r>
            <w:r w:rsidRPr="00601C01">
              <w:t xml:space="preserve"> </w:t>
            </w:r>
            <w:r w:rsidR="00601C01" w:rsidRPr="00601C01">
              <w:t>to 1</w:t>
            </w:r>
            <w:r w:rsidR="00C71404">
              <w:t>940</w:t>
            </w:r>
            <w:r w:rsidRPr="00601C01">
              <w:t xml:space="preserve"> (Monday to Saturday)</w:t>
            </w:r>
          </w:p>
        </w:tc>
      </w:tr>
      <w:tr w:rsidR="00DA0233" w14:paraId="53528F69" w14:textId="77777777" w:rsidTr="00DA0233">
        <w:trPr>
          <w:trHeight w:val="165"/>
        </w:trPr>
        <w:tc>
          <w:tcPr>
            <w:tcW w:w="4077" w:type="dxa"/>
          </w:tcPr>
          <w:p w14:paraId="78210DA4" w14:textId="77777777" w:rsidR="00DA0233" w:rsidRPr="000A35C6" w:rsidRDefault="00DA0233" w:rsidP="00356C27">
            <w:pPr>
              <w:jc w:val="center"/>
              <w:rPr>
                <w:b/>
              </w:rPr>
            </w:pPr>
            <w:r>
              <w:rPr>
                <w:b/>
              </w:rPr>
              <w:t>E</w:t>
            </w:r>
          </w:p>
          <w:p w14:paraId="27153CAC" w14:textId="77777777" w:rsidR="00DA0233" w:rsidRPr="000A35C6" w:rsidRDefault="00DA0233" w:rsidP="00356C27">
            <w:pPr>
              <w:jc w:val="center"/>
              <w:rPr>
                <w:b/>
              </w:rPr>
            </w:pPr>
          </w:p>
        </w:tc>
        <w:tc>
          <w:tcPr>
            <w:tcW w:w="6344" w:type="dxa"/>
          </w:tcPr>
          <w:p w14:paraId="74C56221" w14:textId="77777777" w:rsidR="00DA0233" w:rsidRDefault="00DA0233" w:rsidP="00DA0233">
            <w:r>
              <w:t>Coaches</w:t>
            </w:r>
          </w:p>
        </w:tc>
      </w:tr>
      <w:tr w:rsidR="00DA0233" w14:paraId="375D46FA" w14:textId="77777777" w:rsidTr="00DA0233">
        <w:tc>
          <w:tcPr>
            <w:tcW w:w="4077" w:type="dxa"/>
          </w:tcPr>
          <w:p w14:paraId="2154A010" w14:textId="77777777" w:rsidR="00DA0233" w:rsidRPr="000A35C6" w:rsidRDefault="00DA0233" w:rsidP="008B08A2">
            <w:pPr>
              <w:jc w:val="center"/>
              <w:rPr>
                <w:b/>
              </w:rPr>
            </w:pPr>
            <w:r>
              <w:rPr>
                <w:b/>
              </w:rPr>
              <w:t>F</w:t>
            </w:r>
          </w:p>
          <w:p w14:paraId="468D5563" w14:textId="77777777" w:rsidR="00DA0233" w:rsidRPr="000A35C6" w:rsidRDefault="00DA0233" w:rsidP="008B08A2">
            <w:pPr>
              <w:jc w:val="center"/>
              <w:rPr>
                <w:b/>
              </w:rPr>
            </w:pPr>
          </w:p>
        </w:tc>
        <w:tc>
          <w:tcPr>
            <w:tcW w:w="6344" w:type="dxa"/>
          </w:tcPr>
          <w:p w14:paraId="37118D0F" w14:textId="53F5698A" w:rsidR="00DA0233" w:rsidRDefault="00DA0233" w:rsidP="00DA0233">
            <w:r>
              <w:t>Coaches</w:t>
            </w:r>
          </w:p>
        </w:tc>
      </w:tr>
      <w:tr w:rsidR="00DA0233" w14:paraId="55013A78" w14:textId="77777777" w:rsidTr="00DA0233">
        <w:tc>
          <w:tcPr>
            <w:tcW w:w="4077" w:type="dxa"/>
          </w:tcPr>
          <w:p w14:paraId="1078A616" w14:textId="77777777" w:rsidR="00DA0233" w:rsidRPr="000A35C6" w:rsidRDefault="00DA0233" w:rsidP="0082322A">
            <w:pPr>
              <w:jc w:val="center"/>
              <w:rPr>
                <w:b/>
              </w:rPr>
            </w:pPr>
            <w:r w:rsidRPr="000A35C6">
              <w:rPr>
                <w:b/>
              </w:rPr>
              <w:t>G</w:t>
            </w:r>
          </w:p>
          <w:p w14:paraId="7F88557B" w14:textId="77777777" w:rsidR="00DA0233" w:rsidRPr="000A35C6" w:rsidRDefault="00DA0233" w:rsidP="0082322A">
            <w:pPr>
              <w:jc w:val="center"/>
              <w:rPr>
                <w:b/>
              </w:rPr>
            </w:pPr>
          </w:p>
        </w:tc>
        <w:tc>
          <w:tcPr>
            <w:tcW w:w="6344" w:type="dxa"/>
          </w:tcPr>
          <w:p w14:paraId="2C44586E" w14:textId="77777777" w:rsidR="00DA0233" w:rsidRDefault="00DA0233" w:rsidP="00DA0233">
            <w:r>
              <w:t>Set Down Stop</w:t>
            </w:r>
          </w:p>
        </w:tc>
      </w:tr>
      <w:tr w:rsidR="00DA0233" w14:paraId="36B94103" w14:textId="77777777" w:rsidTr="00DA0233">
        <w:tc>
          <w:tcPr>
            <w:tcW w:w="4077" w:type="dxa"/>
          </w:tcPr>
          <w:p w14:paraId="2B2CE483" w14:textId="77777777" w:rsidR="00DA0233" w:rsidRDefault="00DA0233" w:rsidP="0082322A">
            <w:pPr>
              <w:jc w:val="center"/>
              <w:rPr>
                <w:b/>
              </w:rPr>
            </w:pPr>
            <w:r>
              <w:rPr>
                <w:b/>
              </w:rPr>
              <w:t>H</w:t>
            </w:r>
            <w:r w:rsidR="000D1424">
              <w:rPr>
                <w:b/>
              </w:rPr>
              <w:t xml:space="preserve"> / J</w:t>
            </w:r>
          </w:p>
          <w:p w14:paraId="74474409" w14:textId="77777777" w:rsidR="000D1424" w:rsidRDefault="000D1424" w:rsidP="0082322A">
            <w:pPr>
              <w:jc w:val="center"/>
              <w:rPr>
                <w:b/>
              </w:rPr>
            </w:pPr>
          </w:p>
        </w:tc>
        <w:tc>
          <w:tcPr>
            <w:tcW w:w="6344" w:type="dxa"/>
          </w:tcPr>
          <w:p w14:paraId="6D0A144A" w14:textId="77777777" w:rsidR="00DA0233" w:rsidRDefault="000D1424" w:rsidP="00DA0233">
            <w:r>
              <w:t>Buses only</w:t>
            </w:r>
          </w:p>
        </w:tc>
      </w:tr>
      <w:tr w:rsidR="00DE1072" w14:paraId="44A09682" w14:textId="77777777" w:rsidTr="00DA0233">
        <w:tc>
          <w:tcPr>
            <w:tcW w:w="4077" w:type="dxa"/>
          </w:tcPr>
          <w:p w14:paraId="7BFFD9BE" w14:textId="77777777" w:rsidR="00DE1072" w:rsidRDefault="00DE1072" w:rsidP="0082322A">
            <w:pPr>
              <w:jc w:val="center"/>
              <w:rPr>
                <w:b/>
              </w:rPr>
            </w:pPr>
          </w:p>
        </w:tc>
        <w:tc>
          <w:tcPr>
            <w:tcW w:w="6344" w:type="dxa"/>
          </w:tcPr>
          <w:p w14:paraId="21513D12" w14:textId="77777777" w:rsidR="00DE1072" w:rsidRDefault="00DE1072" w:rsidP="00DA0233"/>
        </w:tc>
      </w:tr>
      <w:tr w:rsidR="00DE1072" w14:paraId="4FB16E6D" w14:textId="77777777" w:rsidTr="00DA0233">
        <w:tc>
          <w:tcPr>
            <w:tcW w:w="4077" w:type="dxa"/>
          </w:tcPr>
          <w:p w14:paraId="5FBAD131" w14:textId="77777777" w:rsidR="00DE1072" w:rsidRDefault="00DE1072" w:rsidP="0082322A">
            <w:pPr>
              <w:jc w:val="center"/>
              <w:rPr>
                <w:b/>
              </w:rPr>
            </w:pPr>
            <w:r>
              <w:rPr>
                <w:b/>
              </w:rPr>
              <w:t>Bus Stands</w:t>
            </w:r>
          </w:p>
        </w:tc>
        <w:tc>
          <w:tcPr>
            <w:tcW w:w="6344" w:type="dxa"/>
          </w:tcPr>
          <w:p w14:paraId="1CF82815" w14:textId="77777777" w:rsidR="00DE1072" w:rsidRDefault="00DE1072" w:rsidP="00DA0233">
            <w:r>
              <w:t>Only for use by vehicles operating registered local bus services between 04:00 and 18:00 Monday to Saturday.</w:t>
            </w:r>
          </w:p>
          <w:p w14:paraId="77267AF4" w14:textId="77777777" w:rsidR="00DE1072" w:rsidRDefault="00DE1072" w:rsidP="00DA0233"/>
          <w:p w14:paraId="1A47CDDE" w14:textId="77777777" w:rsidR="00DE1072" w:rsidRDefault="00DE1072" w:rsidP="00DA0233">
            <w:r>
              <w:t>Available for coaches outside of these times.</w:t>
            </w:r>
          </w:p>
        </w:tc>
      </w:tr>
      <w:tr w:rsidR="00DE1072" w14:paraId="4BAA29ED" w14:textId="77777777" w:rsidTr="00DA0233">
        <w:tc>
          <w:tcPr>
            <w:tcW w:w="4077" w:type="dxa"/>
          </w:tcPr>
          <w:p w14:paraId="64E62EF3" w14:textId="77777777" w:rsidR="00DE1072" w:rsidRDefault="00DE1072" w:rsidP="0082322A">
            <w:pPr>
              <w:jc w:val="center"/>
              <w:rPr>
                <w:b/>
              </w:rPr>
            </w:pPr>
            <w:r>
              <w:rPr>
                <w:b/>
              </w:rPr>
              <w:t>Coach Stands</w:t>
            </w:r>
          </w:p>
        </w:tc>
        <w:tc>
          <w:tcPr>
            <w:tcW w:w="6344" w:type="dxa"/>
          </w:tcPr>
          <w:p w14:paraId="6DA41AEF" w14:textId="77777777" w:rsidR="00DE1072" w:rsidRDefault="00DE1072" w:rsidP="00414BDF">
            <w:r>
              <w:t xml:space="preserve">For use by Coaches </w:t>
            </w:r>
            <w:proofErr w:type="gramStart"/>
            <w:r>
              <w:t>at all times</w:t>
            </w:r>
            <w:proofErr w:type="gramEnd"/>
            <w:r>
              <w:t>. Waiting restricted to 90 minutes between 04:00 and 18:00 Monday to Saturday.</w:t>
            </w:r>
          </w:p>
        </w:tc>
      </w:tr>
    </w:tbl>
    <w:p w14:paraId="5A17408A" w14:textId="77777777" w:rsidR="008B08A2" w:rsidRDefault="008B08A2" w:rsidP="00284A26"/>
    <w:p w14:paraId="4913C6FF" w14:textId="310D18F8" w:rsidR="002326CE" w:rsidRDefault="00DE1072" w:rsidP="007D454E">
      <w:r>
        <w:t xml:space="preserve">All services operate Monday to Saturday only </w:t>
      </w:r>
      <w:proofErr w:type="gramStart"/>
      <w:r>
        <w:t>with the exception of</w:t>
      </w:r>
      <w:proofErr w:type="gramEnd"/>
      <w:r>
        <w:t xml:space="preserve"> Jet Black 1 and </w:t>
      </w:r>
      <w:r w:rsidR="00C71404">
        <w:t xml:space="preserve">32 </w:t>
      </w:r>
      <w:r>
        <w:t>which also operate on Sundays.</w:t>
      </w:r>
    </w:p>
    <w:p w14:paraId="16C60ED0" w14:textId="77777777" w:rsidR="002326CE" w:rsidRDefault="002326CE" w:rsidP="007D454E"/>
    <w:p w14:paraId="473303CD" w14:textId="77777777" w:rsidR="002326CE" w:rsidRDefault="002326CE" w:rsidP="007D454E"/>
    <w:p w14:paraId="0B2598D5" w14:textId="13ECAEC8" w:rsidR="00CD5E2B" w:rsidRDefault="0083619D" w:rsidP="00CD5E2B">
      <w:pPr>
        <w:rPr>
          <w:b/>
          <w:color w:val="7030A0"/>
        </w:rPr>
      </w:pPr>
      <w:r>
        <w:rPr>
          <w:b/>
        </w:rPr>
        <w:t>Bay E:</w:t>
      </w:r>
      <w:r>
        <w:rPr>
          <w:b/>
        </w:rPr>
        <w:tab/>
      </w:r>
      <w:r w:rsidRPr="00144D97">
        <w:rPr>
          <w:b/>
        </w:rPr>
        <w:t>Coaches</w:t>
      </w:r>
      <w:r w:rsidR="00144D97">
        <w:rPr>
          <w:b/>
        </w:rPr>
        <w:tab/>
      </w:r>
      <w:r w:rsidR="00144D97">
        <w:rPr>
          <w:b/>
        </w:rPr>
        <w:tab/>
      </w:r>
      <w:r w:rsidR="00144D97">
        <w:rPr>
          <w:b/>
        </w:rPr>
        <w:tab/>
      </w:r>
      <w:r w:rsidR="00144D97">
        <w:rPr>
          <w:b/>
        </w:rPr>
        <w:tab/>
      </w:r>
      <w:r w:rsidR="00CD5E2B">
        <w:rPr>
          <w:b/>
        </w:rPr>
        <w:t xml:space="preserve">Bay </w:t>
      </w:r>
      <w:r w:rsidR="00027CD6">
        <w:rPr>
          <w:b/>
        </w:rPr>
        <w:t>F</w:t>
      </w:r>
      <w:r w:rsidR="00CD5E2B">
        <w:rPr>
          <w:b/>
        </w:rPr>
        <w:t>:</w:t>
      </w:r>
      <w:r w:rsidR="00CD5E2B">
        <w:rPr>
          <w:b/>
        </w:rPr>
        <w:tab/>
      </w:r>
      <w:r w:rsidR="00CD5E2B" w:rsidRPr="00144D97">
        <w:rPr>
          <w:b/>
        </w:rPr>
        <w:t>Coaches</w:t>
      </w:r>
    </w:p>
    <w:p w14:paraId="3C64D030" w14:textId="77777777" w:rsidR="00854C8C" w:rsidRPr="00854C8C" w:rsidRDefault="00854C8C" w:rsidP="00854C8C">
      <w:pPr>
        <w:rPr>
          <w:b/>
        </w:rPr>
      </w:pPr>
      <w:r w:rsidRPr="00854C8C">
        <w:rPr>
          <w:b/>
        </w:rPr>
        <w:t>(</w:t>
      </w:r>
      <w:r w:rsidR="00D50E00">
        <w:rPr>
          <w:b/>
        </w:rPr>
        <w:t>10</w:t>
      </w:r>
      <w:r w:rsidRPr="00854C8C">
        <w:rPr>
          <w:b/>
        </w:rPr>
        <w:t xml:space="preserve"> min maximum wait)</w:t>
      </w:r>
      <w:r>
        <w:rPr>
          <w:b/>
        </w:rPr>
        <w:tab/>
      </w:r>
      <w:r>
        <w:rPr>
          <w:b/>
        </w:rPr>
        <w:tab/>
      </w:r>
      <w:r>
        <w:rPr>
          <w:b/>
        </w:rPr>
        <w:tab/>
      </w:r>
      <w:r>
        <w:rPr>
          <w:b/>
        </w:rPr>
        <w:tab/>
      </w:r>
      <w:r w:rsidRPr="00854C8C">
        <w:rPr>
          <w:b/>
        </w:rPr>
        <w:t>(</w:t>
      </w:r>
      <w:r w:rsidR="00D50E00">
        <w:rPr>
          <w:b/>
        </w:rPr>
        <w:t>10</w:t>
      </w:r>
      <w:r w:rsidRPr="00854C8C">
        <w:rPr>
          <w:b/>
        </w:rPr>
        <w:t xml:space="preserve"> min maximum wait)</w:t>
      </w:r>
    </w:p>
    <w:p w14:paraId="02938CBF" w14:textId="77777777" w:rsidR="00CD5E2B" w:rsidRPr="00FB0C84" w:rsidRDefault="00CD5E2B" w:rsidP="00CD5E2B">
      <w:pPr>
        <w:rPr>
          <w:b/>
          <w:color w:val="7030A0"/>
        </w:rPr>
      </w:pPr>
    </w:p>
    <w:p w14:paraId="605BC9CB" w14:textId="77777777" w:rsidR="00CD5E2B" w:rsidRDefault="00CD5E2B" w:rsidP="00CD5E2B"/>
    <w:p w14:paraId="3C5956A6" w14:textId="77777777" w:rsidR="007C5AF5" w:rsidRPr="007C5AF5" w:rsidRDefault="007C5AF5" w:rsidP="00CD5E2B">
      <w:pPr>
        <w:rPr>
          <w:b/>
        </w:rPr>
      </w:pPr>
      <w:r>
        <w:rPr>
          <w:b/>
        </w:rPr>
        <w:t>Bay G:</w:t>
      </w:r>
      <w:r>
        <w:rPr>
          <w:b/>
        </w:rPr>
        <w:tab/>
        <w:t>Set-down only (wait only as long as necessary to set-down passengers)</w:t>
      </w:r>
    </w:p>
    <w:p w14:paraId="4A5DF958" w14:textId="77777777" w:rsidR="00DC4147" w:rsidRDefault="00DC4147" w:rsidP="00CD5E2B">
      <w:pPr>
        <w:rPr>
          <w:b/>
        </w:rPr>
      </w:pPr>
    </w:p>
    <w:p w14:paraId="1233730C" w14:textId="77777777" w:rsidR="009D2E69" w:rsidRDefault="009D2E69" w:rsidP="00CD5E2B">
      <w:pPr>
        <w:rPr>
          <w:b/>
        </w:rPr>
      </w:pPr>
    </w:p>
    <w:p w14:paraId="5AD1512D" w14:textId="77777777" w:rsidR="009D2E69" w:rsidRDefault="009D2E69" w:rsidP="00CD5E2B">
      <w:pPr>
        <w:rPr>
          <w:b/>
        </w:rPr>
      </w:pPr>
    </w:p>
    <w:p w14:paraId="2B23FF92" w14:textId="77777777" w:rsidR="009D2E69" w:rsidRDefault="009D2E69" w:rsidP="00CD5E2B">
      <w:pPr>
        <w:rPr>
          <w:b/>
        </w:rPr>
      </w:pPr>
    </w:p>
    <w:p w14:paraId="1F103DD0" w14:textId="77777777" w:rsidR="009D2E69" w:rsidRDefault="009D2E69" w:rsidP="00CD5E2B">
      <w:pPr>
        <w:rPr>
          <w:b/>
        </w:rPr>
      </w:pPr>
    </w:p>
    <w:p w14:paraId="4D2009C3" w14:textId="77777777" w:rsidR="009D2E69" w:rsidRDefault="009D2E69" w:rsidP="00CD5E2B">
      <w:pPr>
        <w:rPr>
          <w:b/>
        </w:rPr>
      </w:pPr>
    </w:p>
    <w:p w14:paraId="61235654" w14:textId="77777777" w:rsidR="009D2E69" w:rsidRDefault="009D2E69" w:rsidP="00CD5E2B">
      <w:pPr>
        <w:rPr>
          <w:b/>
        </w:rPr>
      </w:pPr>
    </w:p>
    <w:p w14:paraId="23B3C236" w14:textId="77777777" w:rsidR="009D2E69" w:rsidRDefault="009D2E69" w:rsidP="00CD5E2B">
      <w:pPr>
        <w:rPr>
          <w:b/>
        </w:rPr>
      </w:pPr>
    </w:p>
    <w:p w14:paraId="422E6876" w14:textId="77777777" w:rsidR="009D2E69" w:rsidRDefault="009D2E69" w:rsidP="00CD5E2B">
      <w:pPr>
        <w:rPr>
          <w:b/>
        </w:rPr>
      </w:pPr>
    </w:p>
    <w:p w14:paraId="096A3E5A" w14:textId="77777777" w:rsidR="009D2E69" w:rsidRDefault="009D2E69" w:rsidP="00CD5E2B">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3"/>
        <w:gridCol w:w="3474"/>
        <w:gridCol w:w="3474"/>
      </w:tblGrid>
      <w:tr w:rsidR="009D2E69" w14:paraId="27CAE824" w14:textId="77777777" w:rsidTr="009D2E69">
        <w:tc>
          <w:tcPr>
            <w:tcW w:w="3473" w:type="dxa"/>
          </w:tcPr>
          <w:p w14:paraId="4BE6C11C" w14:textId="77777777" w:rsidR="009D2E69" w:rsidRDefault="009D2E69" w:rsidP="009D2E69">
            <w:pPr>
              <w:pStyle w:val="Footer"/>
              <w:rPr>
                <w:sz w:val="16"/>
              </w:rPr>
            </w:pPr>
          </w:p>
        </w:tc>
        <w:tc>
          <w:tcPr>
            <w:tcW w:w="3474" w:type="dxa"/>
          </w:tcPr>
          <w:p w14:paraId="6E8B34C6" w14:textId="77777777" w:rsidR="009D2E69" w:rsidRDefault="009D2E69" w:rsidP="009D2E69">
            <w:pPr>
              <w:pStyle w:val="Footer"/>
              <w:rPr>
                <w:sz w:val="16"/>
              </w:rPr>
            </w:pPr>
          </w:p>
        </w:tc>
        <w:tc>
          <w:tcPr>
            <w:tcW w:w="3474" w:type="dxa"/>
          </w:tcPr>
          <w:p w14:paraId="6D747575" w14:textId="77777777" w:rsidR="009D2E69" w:rsidRDefault="009D2E69" w:rsidP="009D2E69">
            <w:pPr>
              <w:pStyle w:val="Footer"/>
              <w:rPr>
                <w:sz w:val="16"/>
              </w:rPr>
            </w:pPr>
          </w:p>
        </w:tc>
      </w:tr>
      <w:tr w:rsidR="003E2352" w14:paraId="40F2795C" w14:textId="77777777" w:rsidTr="009D2E69">
        <w:tc>
          <w:tcPr>
            <w:tcW w:w="3473" w:type="dxa"/>
          </w:tcPr>
          <w:p w14:paraId="2E387071" w14:textId="77777777" w:rsidR="003E2352" w:rsidRPr="00714D8D" w:rsidRDefault="003E2352" w:rsidP="009D2E69">
            <w:pPr>
              <w:pStyle w:val="Footer"/>
              <w:rPr>
                <w:sz w:val="16"/>
                <w:vertAlign w:val="superscript"/>
              </w:rPr>
            </w:pPr>
          </w:p>
        </w:tc>
        <w:tc>
          <w:tcPr>
            <w:tcW w:w="3474" w:type="dxa"/>
          </w:tcPr>
          <w:p w14:paraId="463E5DD7" w14:textId="77777777" w:rsidR="003E2352" w:rsidRPr="00714D8D" w:rsidRDefault="003E2352" w:rsidP="009D2E69">
            <w:pPr>
              <w:pStyle w:val="Footer"/>
              <w:rPr>
                <w:sz w:val="16"/>
                <w:vertAlign w:val="superscript"/>
              </w:rPr>
            </w:pPr>
          </w:p>
        </w:tc>
        <w:tc>
          <w:tcPr>
            <w:tcW w:w="3474" w:type="dxa"/>
          </w:tcPr>
          <w:p w14:paraId="61A2E32F" w14:textId="77777777" w:rsidR="003E2352" w:rsidRPr="001355CE" w:rsidRDefault="003E2352" w:rsidP="009D2E69">
            <w:pPr>
              <w:pStyle w:val="Footer"/>
              <w:rPr>
                <w:sz w:val="16"/>
                <w:vertAlign w:val="superscript"/>
              </w:rPr>
            </w:pPr>
          </w:p>
        </w:tc>
      </w:tr>
    </w:tbl>
    <w:p w14:paraId="31269EDB" w14:textId="77777777" w:rsidR="0083619D" w:rsidRPr="00E14E6D" w:rsidRDefault="0083619D" w:rsidP="009D2E69">
      <w:pPr>
        <w:jc w:val="center"/>
        <w:sectPr w:rsidR="0083619D" w:rsidRPr="00E14E6D" w:rsidSect="00B811CD">
          <w:pgSz w:w="11907" w:h="16840" w:code="9"/>
          <w:pgMar w:top="851" w:right="851" w:bottom="1418" w:left="851" w:header="720" w:footer="720" w:gutter="0"/>
          <w:cols w:space="720"/>
          <w:titlePg/>
        </w:sectPr>
      </w:pPr>
    </w:p>
    <w:p w14:paraId="31A908A2" w14:textId="77777777" w:rsidR="00DE1072" w:rsidRDefault="00DE1072" w:rsidP="009D2E69">
      <w:pPr>
        <w:jc w:val="center"/>
        <w:rPr>
          <w:b/>
        </w:rPr>
      </w:pPr>
      <w:r>
        <w:rPr>
          <w:b/>
        </w:rPr>
        <w:t>SCHEDULE C – Charges and Enforcement</w:t>
      </w:r>
    </w:p>
    <w:p w14:paraId="3CBCF6DC" w14:textId="77777777" w:rsidR="00367E7C" w:rsidRDefault="000D1424" w:rsidP="000D1424">
      <w:pPr>
        <w:jc w:val="center"/>
      </w:pPr>
      <w:r>
        <w:t>Applicable to Coach Operators</w:t>
      </w:r>
    </w:p>
    <w:p w14:paraId="38571EC1" w14:textId="77777777" w:rsidR="000D1424" w:rsidRDefault="000D1424" w:rsidP="00A7319F"/>
    <w:tbl>
      <w:tblPr>
        <w:tblStyle w:val="TableGrid"/>
        <w:tblW w:w="0" w:type="auto"/>
        <w:tblLook w:val="04A0" w:firstRow="1" w:lastRow="0" w:firstColumn="1" w:lastColumn="0" w:noHBand="0" w:noVBand="1"/>
      </w:tblPr>
      <w:tblGrid>
        <w:gridCol w:w="1668"/>
        <w:gridCol w:w="2835"/>
        <w:gridCol w:w="2268"/>
        <w:gridCol w:w="3650"/>
      </w:tblGrid>
      <w:tr w:rsidR="005836DD" w14:paraId="74FAD4A2" w14:textId="77777777" w:rsidTr="009F2403">
        <w:tc>
          <w:tcPr>
            <w:tcW w:w="1668" w:type="dxa"/>
          </w:tcPr>
          <w:p w14:paraId="01439ADF" w14:textId="77777777" w:rsidR="005836DD" w:rsidRPr="00DA0233" w:rsidRDefault="005836DD" w:rsidP="00A7319F">
            <w:pPr>
              <w:rPr>
                <w:b/>
              </w:rPr>
            </w:pPr>
            <w:r w:rsidRPr="00DA0233">
              <w:rPr>
                <w:b/>
              </w:rPr>
              <w:t>Area</w:t>
            </w:r>
          </w:p>
        </w:tc>
        <w:tc>
          <w:tcPr>
            <w:tcW w:w="2835" w:type="dxa"/>
          </w:tcPr>
          <w:p w14:paraId="19991ECD" w14:textId="77777777" w:rsidR="005836DD" w:rsidRPr="00DA0233" w:rsidRDefault="005836DD" w:rsidP="00A7319F">
            <w:pPr>
              <w:rPr>
                <w:b/>
              </w:rPr>
            </w:pPr>
            <w:r>
              <w:rPr>
                <w:b/>
              </w:rPr>
              <w:t>Applicable To</w:t>
            </w:r>
          </w:p>
        </w:tc>
        <w:tc>
          <w:tcPr>
            <w:tcW w:w="5918" w:type="dxa"/>
            <w:gridSpan w:val="2"/>
          </w:tcPr>
          <w:p w14:paraId="223F6462" w14:textId="77777777" w:rsidR="005836DD" w:rsidRPr="00DA0233" w:rsidRDefault="005836DD" w:rsidP="00A7319F">
            <w:pPr>
              <w:rPr>
                <w:b/>
              </w:rPr>
            </w:pPr>
            <w:r>
              <w:rPr>
                <w:b/>
              </w:rPr>
              <w:t>Charge</w:t>
            </w:r>
          </w:p>
        </w:tc>
      </w:tr>
      <w:tr w:rsidR="00D450D8" w14:paraId="220AB56B" w14:textId="77777777" w:rsidTr="000D1424">
        <w:tc>
          <w:tcPr>
            <w:tcW w:w="1668" w:type="dxa"/>
          </w:tcPr>
          <w:p w14:paraId="55BC48EB" w14:textId="77777777" w:rsidR="00D450D8" w:rsidRPr="00D450D8" w:rsidRDefault="000D1424" w:rsidP="00A7319F">
            <w:pPr>
              <w:rPr>
                <w:sz w:val="22"/>
                <w:szCs w:val="22"/>
              </w:rPr>
            </w:pPr>
            <w:r>
              <w:rPr>
                <w:sz w:val="22"/>
                <w:szCs w:val="22"/>
              </w:rPr>
              <w:t>Bay A</w:t>
            </w:r>
          </w:p>
        </w:tc>
        <w:tc>
          <w:tcPr>
            <w:tcW w:w="2835" w:type="dxa"/>
          </w:tcPr>
          <w:p w14:paraId="33463D8F" w14:textId="77777777" w:rsidR="00D450D8" w:rsidRPr="00D450D8" w:rsidRDefault="000D1424" w:rsidP="00A7319F">
            <w:pPr>
              <w:rPr>
                <w:sz w:val="22"/>
                <w:szCs w:val="22"/>
              </w:rPr>
            </w:pPr>
            <w:r>
              <w:rPr>
                <w:sz w:val="22"/>
                <w:szCs w:val="22"/>
              </w:rPr>
              <w:t>Anytime</w:t>
            </w:r>
          </w:p>
        </w:tc>
        <w:tc>
          <w:tcPr>
            <w:tcW w:w="2268" w:type="dxa"/>
            <w:shd w:val="clear" w:color="auto" w:fill="FFC000"/>
          </w:tcPr>
          <w:p w14:paraId="28B456CA" w14:textId="77777777" w:rsidR="00D450D8" w:rsidRPr="00D450D8" w:rsidRDefault="002326CE" w:rsidP="00A7319F">
            <w:pPr>
              <w:rPr>
                <w:sz w:val="22"/>
                <w:szCs w:val="22"/>
              </w:rPr>
            </w:pPr>
            <w:r>
              <w:rPr>
                <w:sz w:val="22"/>
                <w:szCs w:val="22"/>
              </w:rPr>
              <w:t>Additional C</w:t>
            </w:r>
            <w:r w:rsidR="00DA2B43">
              <w:rPr>
                <w:sz w:val="22"/>
                <w:szCs w:val="22"/>
              </w:rPr>
              <w:t>harge</w:t>
            </w:r>
          </w:p>
        </w:tc>
        <w:tc>
          <w:tcPr>
            <w:tcW w:w="3650" w:type="dxa"/>
            <w:shd w:val="clear" w:color="auto" w:fill="FFC000"/>
          </w:tcPr>
          <w:p w14:paraId="297253EF" w14:textId="77777777" w:rsidR="00D450D8" w:rsidRPr="00D450D8" w:rsidRDefault="00D450D8" w:rsidP="000D1424">
            <w:pPr>
              <w:rPr>
                <w:sz w:val="22"/>
                <w:szCs w:val="22"/>
              </w:rPr>
            </w:pPr>
            <w:r w:rsidRPr="00D450D8">
              <w:rPr>
                <w:sz w:val="22"/>
                <w:szCs w:val="22"/>
              </w:rPr>
              <w:t>Per use</w:t>
            </w:r>
          </w:p>
        </w:tc>
      </w:tr>
      <w:tr w:rsidR="000D1424" w14:paraId="604C5FA8" w14:textId="77777777" w:rsidTr="000D1424">
        <w:tc>
          <w:tcPr>
            <w:tcW w:w="1668" w:type="dxa"/>
          </w:tcPr>
          <w:p w14:paraId="0FDE8930" w14:textId="77777777" w:rsidR="000D1424" w:rsidRDefault="000D1424" w:rsidP="00A7319F">
            <w:pPr>
              <w:rPr>
                <w:sz w:val="22"/>
                <w:szCs w:val="22"/>
              </w:rPr>
            </w:pPr>
          </w:p>
        </w:tc>
        <w:tc>
          <w:tcPr>
            <w:tcW w:w="2835" w:type="dxa"/>
          </w:tcPr>
          <w:p w14:paraId="6741BC91" w14:textId="77777777" w:rsidR="000D1424" w:rsidRPr="00D450D8" w:rsidRDefault="000D1424" w:rsidP="00A7319F">
            <w:pPr>
              <w:rPr>
                <w:sz w:val="22"/>
                <w:szCs w:val="22"/>
              </w:rPr>
            </w:pPr>
          </w:p>
        </w:tc>
        <w:tc>
          <w:tcPr>
            <w:tcW w:w="2268" w:type="dxa"/>
            <w:shd w:val="clear" w:color="auto" w:fill="auto"/>
          </w:tcPr>
          <w:p w14:paraId="5FEC077A" w14:textId="77777777" w:rsidR="000D1424" w:rsidRDefault="000D1424" w:rsidP="00A7319F">
            <w:pPr>
              <w:rPr>
                <w:sz w:val="22"/>
                <w:szCs w:val="22"/>
              </w:rPr>
            </w:pPr>
          </w:p>
        </w:tc>
        <w:tc>
          <w:tcPr>
            <w:tcW w:w="3650" w:type="dxa"/>
            <w:shd w:val="clear" w:color="auto" w:fill="auto"/>
          </w:tcPr>
          <w:p w14:paraId="7CE7B65F" w14:textId="77777777" w:rsidR="000D1424" w:rsidRPr="00D450D8" w:rsidRDefault="000D1424" w:rsidP="00A7319F">
            <w:pPr>
              <w:rPr>
                <w:sz w:val="22"/>
                <w:szCs w:val="22"/>
              </w:rPr>
            </w:pPr>
          </w:p>
        </w:tc>
      </w:tr>
      <w:tr w:rsidR="000D1424" w14:paraId="670A7727" w14:textId="77777777" w:rsidTr="00C30C9C">
        <w:tc>
          <w:tcPr>
            <w:tcW w:w="1668" w:type="dxa"/>
            <w:vMerge w:val="restart"/>
          </w:tcPr>
          <w:p w14:paraId="6CFEA7B0" w14:textId="77777777" w:rsidR="000D1424" w:rsidRDefault="000D1424" w:rsidP="000D1424">
            <w:pPr>
              <w:rPr>
                <w:sz w:val="22"/>
                <w:szCs w:val="22"/>
              </w:rPr>
            </w:pPr>
            <w:r>
              <w:rPr>
                <w:sz w:val="22"/>
                <w:szCs w:val="22"/>
              </w:rPr>
              <w:t>Bays B-D</w:t>
            </w:r>
          </w:p>
        </w:tc>
        <w:tc>
          <w:tcPr>
            <w:tcW w:w="2835" w:type="dxa"/>
          </w:tcPr>
          <w:p w14:paraId="00740E37" w14:textId="77777777" w:rsidR="000D1424" w:rsidRPr="00D450D8" w:rsidRDefault="000D1424" w:rsidP="000D1424">
            <w:pPr>
              <w:rPr>
                <w:sz w:val="22"/>
                <w:szCs w:val="22"/>
              </w:rPr>
            </w:pPr>
            <w:r>
              <w:rPr>
                <w:sz w:val="22"/>
                <w:szCs w:val="22"/>
              </w:rPr>
              <w:t>04:00 to 18:00 Mon to Sat</w:t>
            </w:r>
          </w:p>
        </w:tc>
        <w:tc>
          <w:tcPr>
            <w:tcW w:w="2268" w:type="dxa"/>
            <w:shd w:val="clear" w:color="auto" w:fill="FFC000"/>
          </w:tcPr>
          <w:p w14:paraId="7F521072" w14:textId="77777777" w:rsidR="000D1424" w:rsidRPr="00D450D8" w:rsidRDefault="000D1424" w:rsidP="000D1424">
            <w:pPr>
              <w:rPr>
                <w:sz w:val="22"/>
                <w:szCs w:val="22"/>
              </w:rPr>
            </w:pPr>
            <w:r>
              <w:rPr>
                <w:sz w:val="22"/>
                <w:szCs w:val="22"/>
              </w:rPr>
              <w:t>Additional Charge</w:t>
            </w:r>
          </w:p>
        </w:tc>
        <w:tc>
          <w:tcPr>
            <w:tcW w:w="3650" w:type="dxa"/>
            <w:shd w:val="clear" w:color="auto" w:fill="FFC000"/>
          </w:tcPr>
          <w:p w14:paraId="0A4DD5A9" w14:textId="77777777" w:rsidR="000D1424" w:rsidRPr="00D450D8" w:rsidRDefault="000D1424" w:rsidP="000D1424">
            <w:pPr>
              <w:rPr>
                <w:sz w:val="22"/>
                <w:szCs w:val="22"/>
              </w:rPr>
            </w:pPr>
            <w:r w:rsidRPr="00D450D8">
              <w:rPr>
                <w:sz w:val="22"/>
                <w:szCs w:val="22"/>
              </w:rPr>
              <w:t>Per use</w:t>
            </w:r>
          </w:p>
        </w:tc>
      </w:tr>
      <w:tr w:rsidR="000D1424" w14:paraId="5055335E" w14:textId="77777777" w:rsidTr="000D1424">
        <w:tc>
          <w:tcPr>
            <w:tcW w:w="1668" w:type="dxa"/>
            <w:vMerge/>
          </w:tcPr>
          <w:p w14:paraId="178A0D4E" w14:textId="77777777" w:rsidR="000D1424" w:rsidRDefault="000D1424" w:rsidP="000D1424">
            <w:pPr>
              <w:rPr>
                <w:sz w:val="22"/>
                <w:szCs w:val="22"/>
              </w:rPr>
            </w:pPr>
          </w:p>
        </w:tc>
        <w:tc>
          <w:tcPr>
            <w:tcW w:w="2835" w:type="dxa"/>
            <w:vMerge w:val="restart"/>
          </w:tcPr>
          <w:p w14:paraId="262D1FA9" w14:textId="77777777" w:rsidR="000D1424" w:rsidRPr="00D450D8" w:rsidRDefault="000D1424" w:rsidP="000D1424">
            <w:pPr>
              <w:rPr>
                <w:sz w:val="22"/>
                <w:szCs w:val="22"/>
              </w:rPr>
            </w:pPr>
            <w:r>
              <w:rPr>
                <w:sz w:val="22"/>
                <w:szCs w:val="22"/>
              </w:rPr>
              <w:t>Other times</w:t>
            </w:r>
          </w:p>
        </w:tc>
        <w:tc>
          <w:tcPr>
            <w:tcW w:w="2268" w:type="dxa"/>
            <w:shd w:val="clear" w:color="auto" w:fill="auto"/>
          </w:tcPr>
          <w:p w14:paraId="2C246452" w14:textId="77777777" w:rsidR="000D1424" w:rsidRPr="009D2E69" w:rsidRDefault="000D1424" w:rsidP="000D1424">
            <w:pPr>
              <w:rPr>
                <w:sz w:val="22"/>
                <w:szCs w:val="22"/>
                <w:vertAlign w:val="superscript"/>
              </w:rPr>
            </w:pPr>
            <w:r>
              <w:rPr>
                <w:sz w:val="22"/>
                <w:szCs w:val="22"/>
              </w:rPr>
              <w:t>£3.00</w:t>
            </w:r>
          </w:p>
        </w:tc>
        <w:tc>
          <w:tcPr>
            <w:tcW w:w="3650" w:type="dxa"/>
            <w:shd w:val="clear" w:color="auto" w:fill="auto"/>
          </w:tcPr>
          <w:p w14:paraId="0B297409" w14:textId="77777777" w:rsidR="000D1424" w:rsidRPr="00D450D8" w:rsidRDefault="000D1424" w:rsidP="000D1424">
            <w:pPr>
              <w:rPr>
                <w:sz w:val="22"/>
                <w:szCs w:val="22"/>
              </w:rPr>
            </w:pPr>
            <w:r>
              <w:rPr>
                <w:sz w:val="22"/>
                <w:szCs w:val="22"/>
              </w:rPr>
              <w:t>Up to 3 hours</w:t>
            </w:r>
          </w:p>
        </w:tc>
      </w:tr>
      <w:tr w:rsidR="000D1424" w14:paraId="52D65F6D" w14:textId="77777777" w:rsidTr="000D1424">
        <w:tc>
          <w:tcPr>
            <w:tcW w:w="1668" w:type="dxa"/>
            <w:vMerge/>
          </w:tcPr>
          <w:p w14:paraId="6FA07C88" w14:textId="77777777" w:rsidR="000D1424" w:rsidRDefault="000D1424" w:rsidP="000D1424">
            <w:pPr>
              <w:rPr>
                <w:sz w:val="22"/>
                <w:szCs w:val="22"/>
              </w:rPr>
            </w:pPr>
          </w:p>
        </w:tc>
        <w:tc>
          <w:tcPr>
            <w:tcW w:w="2835" w:type="dxa"/>
            <w:vMerge/>
          </w:tcPr>
          <w:p w14:paraId="7AD65002" w14:textId="77777777" w:rsidR="000D1424" w:rsidRDefault="000D1424" w:rsidP="000D1424">
            <w:pPr>
              <w:rPr>
                <w:sz w:val="22"/>
                <w:szCs w:val="22"/>
              </w:rPr>
            </w:pPr>
          </w:p>
        </w:tc>
        <w:tc>
          <w:tcPr>
            <w:tcW w:w="2268" w:type="dxa"/>
            <w:shd w:val="clear" w:color="auto" w:fill="auto"/>
          </w:tcPr>
          <w:p w14:paraId="0AC85E6E" w14:textId="77777777" w:rsidR="000D1424" w:rsidRPr="009D2E69" w:rsidRDefault="000D1424" w:rsidP="000D1424">
            <w:pPr>
              <w:rPr>
                <w:sz w:val="22"/>
                <w:szCs w:val="22"/>
                <w:vertAlign w:val="superscript"/>
              </w:rPr>
            </w:pPr>
            <w:r>
              <w:rPr>
                <w:sz w:val="22"/>
                <w:szCs w:val="22"/>
              </w:rPr>
              <w:t>£6.00</w:t>
            </w:r>
          </w:p>
        </w:tc>
        <w:tc>
          <w:tcPr>
            <w:tcW w:w="3650" w:type="dxa"/>
            <w:shd w:val="clear" w:color="auto" w:fill="auto"/>
          </w:tcPr>
          <w:p w14:paraId="43DB659F" w14:textId="77777777" w:rsidR="000D1424" w:rsidRPr="00D450D8" w:rsidRDefault="000D1424" w:rsidP="000D1424">
            <w:pPr>
              <w:rPr>
                <w:sz w:val="22"/>
                <w:szCs w:val="22"/>
              </w:rPr>
            </w:pPr>
            <w:r>
              <w:rPr>
                <w:sz w:val="22"/>
                <w:szCs w:val="22"/>
              </w:rPr>
              <w:t>Over 3 hours</w:t>
            </w:r>
          </w:p>
        </w:tc>
      </w:tr>
      <w:tr w:rsidR="000D1424" w14:paraId="77E91295" w14:textId="77777777" w:rsidTr="00DE1072">
        <w:tc>
          <w:tcPr>
            <w:tcW w:w="10421" w:type="dxa"/>
            <w:gridSpan w:val="4"/>
          </w:tcPr>
          <w:p w14:paraId="0517AA33" w14:textId="77777777" w:rsidR="000D1424" w:rsidRPr="00D450D8" w:rsidRDefault="000D1424" w:rsidP="000D1424">
            <w:pPr>
              <w:rPr>
                <w:sz w:val="22"/>
                <w:szCs w:val="22"/>
              </w:rPr>
            </w:pPr>
          </w:p>
        </w:tc>
      </w:tr>
      <w:tr w:rsidR="000D1424" w14:paraId="00B0347A" w14:textId="77777777" w:rsidTr="00C30C9C">
        <w:tc>
          <w:tcPr>
            <w:tcW w:w="1668" w:type="dxa"/>
            <w:vMerge w:val="restart"/>
          </w:tcPr>
          <w:p w14:paraId="437AD6D7" w14:textId="77777777" w:rsidR="000D1424" w:rsidRPr="00D450D8" w:rsidRDefault="000D1424" w:rsidP="000D1424">
            <w:pPr>
              <w:rPr>
                <w:sz w:val="22"/>
                <w:szCs w:val="22"/>
              </w:rPr>
            </w:pPr>
            <w:r w:rsidRPr="00D450D8">
              <w:rPr>
                <w:sz w:val="22"/>
                <w:szCs w:val="22"/>
              </w:rPr>
              <w:t>Bays E-F</w:t>
            </w:r>
          </w:p>
        </w:tc>
        <w:tc>
          <w:tcPr>
            <w:tcW w:w="2835" w:type="dxa"/>
          </w:tcPr>
          <w:p w14:paraId="5A90C18F" w14:textId="77777777" w:rsidR="000D1424" w:rsidRPr="00D450D8" w:rsidRDefault="000D1424" w:rsidP="000D1424">
            <w:pPr>
              <w:rPr>
                <w:sz w:val="22"/>
                <w:szCs w:val="22"/>
              </w:rPr>
            </w:pPr>
            <w:r>
              <w:rPr>
                <w:sz w:val="22"/>
                <w:szCs w:val="22"/>
              </w:rPr>
              <w:t xml:space="preserve">04:00 to 18:00 Mon to Sat </w:t>
            </w:r>
            <w:r w:rsidRPr="00D450D8">
              <w:rPr>
                <w:sz w:val="22"/>
                <w:szCs w:val="22"/>
              </w:rPr>
              <w:t>(if not using Coach Stand)</w:t>
            </w:r>
          </w:p>
        </w:tc>
        <w:tc>
          <w:tcPr>
            <w:tcW w:w="2268" w:type="dxa"/>
          </w:tcPr>
          <w:p w14:paraId="7E5E616A" w14:textId="77777777" w:rsidR="000D1424" w:rsidRPr="00D450D8" w:rsidRDefault="000D1424" w:rsidP="000D1424">
            <w:pPr>
              <w:rPr>
                <w:sz w:val="22"/>
                <w:szCs w:val="22"/>
              </w:rPr>
            </w:pPr>
            <w:r w:rsidRPr="00D450D8">
              <w:rPr>
                <w:sz w:val="22"/>
                <w:szCs w:val="22"/>
              </w:rPr>
              <w:t>£0.60</w:t>
            </w:r>
          </w:p>
        </w:tc>
        <w:tc>
          <w:tcPr>
            <w:tcW w:w="3650" w:type="dxa"/>
          </w:tcPr>
          <w:p w14:paraId="05CC10E1" w14:textId="77777777" w:rsidR="000D1424" w:rsidRPr="00D450D8" w:rsidRDefault="000D1424" w:rsidP="000D1424">
            <w:pPr>
              <w:rPr>
                <w:sz w:val="22"/>
                <w:szCs w:val="22"/>
              </w:rPr>
            </w:pPr>
            <w:r w:rsidRPr="00D450D8">
              <w:rPr>
                <w:sz w:val="22"/>
                <w:szCs w:val="22"/>
              </w:rPr>
              <w:t>Per departure</w:t>
            </w:r>
          </w:p>
        </w:tc>
      </w:tr>
      <w:tr w:rsidR="000D1424" w14:paraId="4A37FB12" w14:textId="77777777" w:rsidTr="00C30C9C">
        <w:tc>
          <w:tcPr>
            <w:tcW w:w="1668" w:type="dxa"/>
            <w:vMerge/>
          </w:tcPr>
          <w:p w14:paraId="02D9CA4C" w14:textId="77777777" w:rsidR="000D1424" w:rsidRPr="00D450D8" w:rsidRDefault="000D1424" w:rsidP="000D1424">
            <w:pPr>
              <w:rPr>
                <w:sz w:val="22"/>
                <w:szCs w:val="22"/>
              </w:rPr>
            </w:pPr>
          </w:p>
        </w:tc>
        <w:tc>
          <w:tcPr>
            <w:tcW w:w="2835" w:type="dxa"/>
          </w:tcPr>
          <w:p w14:paraId="78326BE5" w14:textId="77777777" w:rsidR="000D1424" w:rsidRPr="00D450D8" w:rsidRDefault="000D1424" w:rsidP="000D1424">
            <w:pPr>
              <w:rPr>
                <w:sz w:val="22"/>
                <w:szCs w:val="22"/>
              </w:rPr>
            </w:pPr>
            <w:r>
              <w:rPr>
                <w:sz w:val="22"/>
                <w:szCs w:val="22"/>
              </w:rPr>
              <w:t>04:00 to 18:00 Mon to Sat</w:t>
            </w:r>
          </w:p>
        </w:tc>
        <w:tc>
          <w:tcPr>
            <w:tcW w:w="2268" w:type="dxa"/>
            <w:shd w:val="clear" w:color="auto" w:fill="FFC000"/>
          </w:tcPr>
          <w:p w14:paraId="416234ED" w14:textId="77777777" w:rsidR="000D1424" w:rsidRPr="00D450D8" w:rsidRDefault="000D1424" w:rsidP="000D1424">
            <w:pPr>
              <w:rPr>
                <w:sz w:val="22"/>
                <w:szCs w:val="22"/>
              </w:rPr>
            </w:pPr>
            <w:r>
              <w:rPr>
                <w:sz w:val="22"/>
                <w:szCs w:val="22"/>
              </w:rPr>
              <w:t>Additional Charge</w:t>
            </w:r>
          </w:p>
        </w:tc>
        <w:tc>
          <w:tcPr>
            <w:tcW w:w="3650" w:type="dxa"/>
            <w:shd w:val="clear" w:color="auto" w:fill="FFC000"/>
          </w:tcPr>
          <w:p w14:paraId="6F9535A5" w14:textId="77777777" w:rsidR="000D1424" w:rsidRPr="00D450D8" w:rsidRDefault="000D1424" w:rsidP="000D1424">
            <w:pPr>
              <w:rPr>
                <w:sz w:val="22"/>
                <w:szCs w:val="22"/>
              </w:rPr>
            </w:pPr>
            <w:r w:rsidRPr="00D450D8">
              <w:rPr>
                <w:sz w:val="22"/>
                <w:szCs w:val="22"/>
              </w:rPr>
              <w:t>Overstaying 5 minutes</w:t>
            </w:r>
          </w:p>
        </w:tc>
      </w:tr>
      <w:tr w:rsidR="000D1424" w14:paraId="0CA00E18" w14:textId="77777777" w:rsidTr="000D1424">
        <w:tc>
          <w:tcPr>
            <w:tcW w:w="1668" w:type="dxa"/>
            <w:vMerge/>
          </w:tcPr>
          <w:p w14:paraId="60A7AC64" w14:textId="77777777" w:rsidR="000D1424" w:rsidRPr="00D450D8" w:rsidRDefault="000D1424" w:rsidP="000D1424">
            <w:pPr>
              <w:rPr>
                <w:sz w:val="22"/>
                <w:szCs w:val="22"/>
              </w:rPr>
            </w:pPr>
          </w:p>
        </w:tc>
        <w:tc>
          <w:tcPr>
            <w:tcW w:w="2835" w:type="dxa"/>
            <w:vMerge w:val="restart"/>
          </w:tcPr>
          <w:p w14:paraId="1B8D63C7" w14:textId="77777777" w:rsidR="000D1424" w:rsidRPr="00D450D8" w:rsidRDefault="000D1424" w:rsidP="000D1424">
            <w:pPr>
              <w:rPr>
                <w:sz w:val="22"/>
                <w:szCs w:val="22"/>
              </w:rPr>
            </w:pPr>
            <w:r>
              <w:rPr>
                <w:sz w:val="22"/>
                <w:szCs w:val="22"/>
              </w:rPr>
              <w:t>Other times</w:t>
            </w:r>
          </w:p>
        </w:tc>
        <w:tc>
          <w:tcPr>
            <w:tcW w:w="2268" w:type="dxa"/>
            <w:shd w:val="clear" w:color="auto" w:fill="auto"/>
          </w:tcPr>
          <w:p w14:paraId="1A398EE7" w14:textId="77777777" w:rsidR="000D1424" w:rsidRPr="009D2E69" w:rsidRDefault="000D1424" w:rsidP="000D1424">
            <w:pPr>
              <w:rPr>
                <w:sz w:val="22"/>
                <w:szCs w:val="22"/>
                <w:vertAlign w:val="superscript"/>
              </w:rPr>
            </w:pPr>
            <w:r>
              <w:rPr>
                <w:sz w:val="22"/>
                <w:szCs w:val="22"/>
              </w:rPr>
              <w:t>£3.00</w:t>
            </w:r>
          </w:p>
        </w:tc>
        <w:tc>
          <w:tcPr>
            <w:tcW w:w="3650" w:type="dxa"/>
            <w:shd w:val="clear" w:color="auto" w:fill="auto"/>
          </w:tcPr>
          <w:p w14:paraId="2D2C03F1" w14:textId="77777777" w:rsidR="000D1424" w:rsidRPr="00D450D8" w:rsidRDefault="000D1424" w:rsidP="000D1424">
            <w:pPr>
              <w:rPr>
                <w:sz w:val="22"/>
                <w:szCs w:val="22"/>
              </w:rPr>
            </w:pPr>
            <w:r>
              <w:rPr>
                <w:sz w:val="22"/>
                <w:szCs w:val="22"/>
              </w:rPr>
              <w:t>Up to 3 hours</w:t>
            </w:r>
          </w:p>
        </w:tc>
      </w:tr>
      <w:tr w:rsidR="000D1424" w14:paraId="10C015DA" w14:textId="77777777" w:rsidTr="000D1424">
        <w:tc>
          <w:tcPr>
            <w:tcW w:w="1668" w:type="dxa"/>
            <w:vMerge/>
          </w:tcPr>
          <w:p w14:paraId="73496484" w14:textId="77777777" w:rsidR="000D1424" w:rsidRPr="00D450D8" w:rsidRDefault="000D1424" w:rsidP="000D1424">
            <w:pPr>
              <w:rPr>
                <w:sz w:val="22"/>
                <w:szCs w:val="22"/>
              </w:rPr>
            </w:pPr>
          </w:p>
        </w:tc>
        <w:tc>
          <w:tcPr>
            <w:tcW w:w="2835" w:type="dxa"/>
            <w:vMerge/>
          </w:tcPr>
          <w:p w14:paraId="61A205D3" w14:textId="77777777" w:rsidR="000D1424" w:rsidRDefault="000D1424" w:rsidP="000D1424">
            <w:pPr>
              <w:rPr>
                <w:sz w:val="22"/>
                <w:szCs w:val="22"/>
              </w:rPr>
            </w:pPr>
          </w:p>
        </w:tc>
        <w:tc>
          <w:tcPr>
            <w:tcW w:w="2268" w:type="dxa"/>
            <w:shd w:val="clear" w:color="auto" w:fill="auto"/>
          </w:tcPr>
          <w:p w14:paraId="1FC662D2" w14:textId="77777777" w:rsidR="000D1424" w:rsidRPr="009D2E69" w:rsidRDefault="000D1424" w:rsidP="000D1424">
            <w:pPr>
              <w:rPr>
                <w:sz w:val="22"/>
                <w:szCs w:val="22"/>
                <w:vertAlign w:val="superscript"/>
              </w:rPr>
            </w:pPr>
            <w:r>
              <w:rPr>
                <w:sz w:val="22"/>
                <w:szCs w:val="22"/>
              </w:rPr>
              <w:t>£6.00</w:t>
            </w:r>
          </w:p>
        </w:tc>
        <w:tc>
          <w:tcPr>
            <w:tcW w:w="3650" w:type="dxa"/>
            <w:shd w:val="clear" w:color="auto" w:fill="auto"/>
          </w:tcPr>
          <w:p w14:paraId="18C9CCBC" w14:textId="77777777" w:rsidR="000D1424" w:rsidRPr="00D450D8" w:rsidRDefault="000D1424" w:rsidP="000D1424">
            <w:pPr>
              <w:rPr>
                <w:sz w:val="22"/>
                <w:szCs w:val="22"/>
              </w:rPr>
            </w:pPr>
            <w:r>
              <w:rPr>
                <w:sz w:val="22"/>
                <w:szCs w:val="22"/>
              </w:rPr>
              <w:t>Over 3 hours</w:t>
            </w:r>
          </w:p>
        </w:tc>
      </w:tr>
      <w:tr w:rsidR="000D1424" w14:paraId="57E45B49" w14:textId="77777777" w:rsidTr="00DE1072">
        <w:tc>
          <w:tcPr>
            <w:tcW w:w="10421" w:type="dxa"/>
            <w:gridSpan w:val="4"/>
          </w:tcPr>
          <w:p w14:paraId="3412FF99" w14:textId="77777777" w:rsidR="000D1424" w:rsidRPr="00D450D8" w:rsidRDefault="000D1424" w:rsidP="000D1424">
            <w:pPr>
              <w:rPr>
                <w:sz w:val="22"/>
                <w:szCs w:val="22"/>
              </w:rPr>
            </w:pPr>
          </w:p>
        </w:tc>
      </w:tr>
      <w:tr w:rsidR="000D1424" w14:paraId="08FA49A7" w14:textId="77777777" w:rsidTr="00C30C9C">
        <w:tc>
          <w:tcPr>
            <w:tcW w:w="1668" w:type="dxa"/>
            <w:vMerge w:val="restart"/>
          </w:tcPr>
          <w:p w14:paraId="6E8EDD07" w14:textId="77777777" w:rsidR="000D1424" w:rsidRPr="00D450D8" w:rsidRDefault="000D1424" w:rsidP="000D1424">
            <w:pPr>
              <w:rPr>
                <w:sz w:val="22"/>
                <w:szCs w:val="22"/>
              </w:rPr>
            </w:pPr>
            <w:r w:rsidRPr="00D450D8">
              <w:rPr>
                <w:sz w:val="22"/>
                <w:szCs w:val="22"/>
              </w:rPr>
              <w:t>Bay G</w:t>
            </w:r>
          </w:p>
        </w:tc>
        <w:tc>
          <w:tcPr>
            <w:tcW w:w="2835" w:type="dxa"/>
            <w:vMerge w:val="restart"/>
          </w:tcPr>
          <w:p w14:paraId="79C249C1" w14:textId="77777777" w:rsidR="000D1424" w:rsidRPr="00D450D8" w:rsidRDefault="000D1424" w:rsidP="000D1424">
            <w:pPr>
              <w:rPr>
                <w:sz w:val="22"/>
                <w:szCs w:val="22"/>
              </w:rPr>
            </w:pPr>
            <w:r>
              <w:rPr>
                <w:sz w:val="22"/>
                <w:szCs w:val="22"/>
              </w:rPr>
              <w:t>Anytime</w:t>
            </w:r>
          </w:p>
        </w:tc>
        <w:tc>
          <w:tcPr>
            <w:tcW w:w="2268" w:type="dxa"/>
          </w:tcPr>
          <w:p w14:paraId="2D9466D4" w14:textId="77777777" w:rsidR="000D1424" w:rsidRPr="00D450D8" w:rsidRDefault="000D1424" w:rsidP="000D1424">
            <w:pPr>
              <w:rPr>
                <w:sz w:val="22"/>
                <w:szCs w:val="22"/>
              </w:rPr>
            </w:pPr>
            <w:r w:rsidRPr="00D450D8">
              <w:rPr>
                <w:sz w:val="22"/>
                <w:szCs w:val="22"/>
              </w:rPr>
              <w:t>Free</w:t>
            </w:r>
          </w:p>
        </w:tc>
        <w:tc>
          <w:tcPr>
            <w:tcW w:w="3650" w:type="dxa"/>
          </w:tcPr>
          <w:p w14:paraId="31399448" w14:textId="77777777" w:rsidR="000D1424" w:rsidRPr="00D450D8" w:rsidRDefault="000D1424" w:rsidP="000D1424">
            <w:pPr>
              <w:rPr>
                <w:sz w:val="22"/>
                <w:szCs w:val="22"/>
              </w:rPr>
            </w:pPr>
            <w:proofErr w:type="gramStart"/>
            <w:r w:rsidRPr="00D450D8">
              <w:rPr>
                <w:sz w:val="22"/>
                <w:szCs w:val="22"/>
              </w:rPr>
              <w:t>Set-down</w:t>
            </w:r>
            <w:proofErr w:type="gramEnd"/>
            <w:r w:rsidRPr="00D450D8">
              <w:rPr>
                <w:sz w:val="22"/>
                <w:szCs w:val="22"/>
              </w:rPr>
              <w:t xml:space="preserve"> only</w:t>
            </w:r>
          </w:p>
        </w:tc>
      </w:tr>
      <w:tr w:rsidR="000D1424" w14:paraId="7617A6F8" w14:textId="77777777" w:rsidTr="00C30C9C">
        <w:tc>
          <w:tcPr>
            <w:tcW w:w="1668" w:type="dxa"/>
            <w:vMerge/>
          </w:tcPr>
          <w:p w14:paraId="04E847B1" w14:textId="77777777" w:rsidR="000D1424" w:rsidRPr="00D450D8" w:rsidRDefault="000D1424" w:rsidP="000D1424">
            <w:pPr>
              <w:rPr>
                <w:sz w:val="22"/>
                <w:szCs w:val="22"/>
              </w:rPr>
            </w:pPr>
          </w:p>
        </w:tc>
        <w:tc>
          <w:tcPr>
            <w:tcW w:w="2835" w:type="dxa"/>
            <w:vMerge/>
          </w:tcPr>
          <w:p w14:paraId="5E12F15E" w14:textId="77777777" w:rsidR="000D1424" w:rsidRPr="00D450D8" w:rsidRDefault="000D1424" w:rsidP="000D1424">
            <w:pPr>
              <w:rPr>
                <w:sz w:val="22"/>
                <w:szCs w:val="22"/>
              </w:rPr>
            </w:pPr>
          </w:p>
        </w:tc>
        <w:tc>
          <w:tcPr>
            <w:tcW w:w="2268" w:type="dxa"/>
            <w:shd w:val="clear" w:color="auto" w:fill="FFC000"/>
          </w:tcPr>
          <w:p w14:paraId="17C29977" w14:textId="77777777" w:rsidR="000D1424" w:rsidRPr="00D450D8" w:rsidRDefault="000D1424" w:rsidP="000D1424">
            <w:pPr>
              <w:rPr>
                <w:sz w:val="22"/>
                <w:szCs w:val="22"/>
              </w:rPr>
            </w:pPr>
            <w:r>
              <w:rPr>
                <w:sz w:val="22"/>
                <w:szCs w:val="22"/>
              </w:rPr>
              <w:t>Additional Charge</w:t>
            </w:r>
          </w:p>
        </w:tc>
        <w:tc>
          <w:tcPr>
            <w:tcW w:w="3650" w:type="dxa"/>
            <w:shd w:val="clear" w:color="auto" w:fill="FFC000"/>
          </w:tcPr>
          <w:p w14:paraId="1F861671" w14:textId="77777777" w:rsidR="000D1424" w:rsidRPr="00D450D8" w:rsidRDefault="000D1424" w:rsidP="000D1424">
            <w:pPr>
              <w:rPr>
                <w:sz w:val="22"/>
                <w:szCs w:val="22"/>
              </w:rPr>
            </w:pPr>
            <w:r w:rsidRPr="00D450D8">
              <w:rPr>
                <w:sz w:val="22"/>
                <w:szCs w:val="22"/>
              </w:rPr>
              <w:t>Staying after set-down completed</w:t>
            </w:r>
          </w:p>
        </w:tc>
      </w:tr>
      <w:tr w:rsidR="000D1424" w14:paraId="4040EFAE" w14:textId="77777777" w:rsidTr="00C30C9C">
        <w:tc>
          <w:tcPr>
            <w:tcW w:w="1668" w:type="dxa"/>
            <w:vMerge/>
          </w:tcPr>
          <w:p w14:paraId="046D6199" w14:textId="77777777" w:rsidR="000D1424" w:rsidRPr="00D450D8" w:rsidRDefault="000D1424" w:rsidP="000D1424">
            <w:pPr>
              <w:rPr>
                <w:sz w:val="22"/>
                <w:szCs w:val="22"/>
              </w:rPr>
            </w:pPr>
          </w:p>
        </w:tc>
        <w:tc>
          <w:tcPr>
            <w:tcW w:w="2835" w:type="dxa"/>
            <w:vMerge/>
          </w:tcPr>
          <w:p w14:paraId="7345D477" w14:textId="77777777" w:rsidR="000D1424" w:rsidRPr="00D450D8" w:rsidRDefault="000D1424" w:rsidP="000D1424">
            <w:pPr>
              <w:rPr>
                <w:sz w:val="22"/>
                <w:szCs w:val="22"/>
              </w:rPr>
            </w:pPr>
          </w:p>
        </w:tc>
        <w:tc>
          <w:tcPr>
            <w:tcW w:w="2268" w:type="dxa"/>
            <w:shd w:val="clear" w:color="auto" w:fill="FFC000"/>
          </w:tcPr>
          <w:p w14:paraId="58F4C7AC" w14:textId="77777777" w:rsidR="000D1424" w:rsidRDefault="000D1424" w:rsidP="000D1424">
            <w:pPr>
              <w:rPr>
                <w:sz w:val="22"/>
                <w:szCs w:val="22"/>
              </w:rPr>
            </w:pPr>
            <w:r>
              <w:rPr>
                <w:sz w:val="22"/>
                <w:szCs w:val="22"/>
              </w:rPr>
              <w:t>Additional Charge</w:t>
            </w:r>
          </w:p>
        </w:tc>
        <w:tc>
          <w:tcPr>
            <w:tcW w:w="3650" w:type="dxa"/>
            <w:shd w:val="clear" w:color="auto" w:fill="FFC000"/>
          </w:tcPr>
          <w:p w14:paraId="419D07CC" w14:textId="77777777" w:rsidR="000D1424" w:rsidRPr="00D450D8" w:rsidRDefault="000D1424" w:rsidP="000D1424">
            <w:pPr>
              <w:rPr>
                <w:sz w:val="22"/>
                <w:szCs w:val="22"/>
              </w:rPr>
            </w:pPr>
            <w:r>
              <w:rPr>
                <w:sz w:val="22"/>
                <w:szCs w:val="22"/>
              </w:rPr>
              <w:t>Picking-up passengers</w:t>
            </w:r>
          </w:p>
        </w:tc>
      </w:tr>
      <w:tr w:rsidR="000D1424" w14:paraId="74C6B945" w14:textId="77777777" w:rsidTr="00DE1072">
        <w:tc>
          <w:tcPr>
            <w:tcW w:w="10421" w:type="dxa"/>
            <w:gridSpan w:val="4"/>
          </w:tcPr>
          <w:p w14:paraId="1637C67F" w14:textId="77777777" w:rsidR="000D1424" w:rsidRPr="00D450D8" w:rsidRDefault="000D1424" w:rsidP="000D1424">
            <w:pPr>
              <w:rPr>
                <w:sz w:val="22"/>
                <w:szCs w:val="22"/>
              </w:rPr>
            </w:pPr>
          </w:p>
        </w:tc>
      </w:tr>
      <w:tr w:rsidR="000D1424" w14:paraId="22553701" w14:textId="77777777" w:rsidTr="00C30C9C">
        <w:tc>
          <w:tcPr>
            <w:tcW w:w="1668" w:type="dxa"/>
          </w:tcPr>
          <w:p w14:paraId="06BE82AF" w14:textId="77777777" w:rsidR="000D1424" w:rsidRPr="00D450D8" w:rsidRDefault="000D1424" w:rsidP="000D1424">
            <w:pPr>
              <w:rPr>
                <w:sz w:val="22"/>
                <w:szCs w:val="22"/>
              </w:rPr>
            </w:pPr>
            <w:r w:rsidRPr="00D450D8">
              <w:rPr>
                <w:sz w:val="22"/>
                <w:szCs w:val="22"/>
              </w:rPr>
              <w:t>Stops H &amp; J</w:t>
            </w:r>
          </w:p>
        </w:tc>
        <w:tc>
          <w:tcPr>
            <w:tcW w:w="2835" w:type="dxa"/>
          </w:tcPr>
          <w:p w14:paraId="55A8155E" w14:textId="77777777" w:rsidR="000D1424" w:rsidRPr="00D450D8" w:rsidRDefault="00AD15FC" w:rsidP="000D1424">
            <w:pPr>
              <w:rPr>
                <w:sz w:val="22"/>
                <w:szCs w:val="22"/>
              </w:rPr>
            </w:pPr>
            <w:r>
              <w:rPr>
                <w:sz w:val="22"/>
                <w:szCs w:val="22"/>
              </w:rPr>
              <w:t>Anytime</w:t>
            </w:r>
          </w:p>
        </w:tc>
        <w:tc>
          <w:tcPr>
            <w:tcW w:w="2268" w:type="dxa"/>
            <w:shd w:val="clear" w:color="auto" w:fill="C00000"/>
          </w:tcPr>
          <w:p w14:paraId="2C488DEB" w14:textId="77777777" w:rsidR="000D1424" w:rsidRPr="00D450D8" w:rsidRDefault="000D1424" w:rsidP="000D1424">
            <w:pPr>
              <w:rPr>
                <w:sz w:val="22"/>
                <w:szCs w:val="22"/>
              </w:rPr>
            </w:pPr>
            <w:r w:rsidRPr="00D450D8">
              <w:rPr>
                <w:sz w:val="22"/>
                <w:szCs w:val="22"/>
              </w:rPr>
              <w:t>Civil Enforcement</w:t>
            </w:r>
          </w:p>
        </w:tc>
        <w:tc>
          <w:tcPr>
            <w:tcW w:w="3650" w:type="dxa"/>
            <w:shd w:val="clear" w:color="auto" w:fill="C00000"/>
          </w:tcPr>
          <w:p w14:paraId="767930E2" w14:textId="77777777" w:rsidR="000D1424" w:rsidRPr="00D450D8" w:rsidRDefault="000D1424" w:rsidP="000D1424">
            <w:pPr>
              <w:rPr>
                <w:sz w:val="22"/>
                <w:szCs w:val="22"/>
              </w:rPr>
            </w:pPr>
            <w:r w:rsidRPr="00D450D8">
              <w:rPr>
                <w:sz w:val="22"/>
                <w:szCs w:val="22"/>
              </w:rPr>
              <w:t>Per use</w:t>
            </w:r>
          </w:p>
        </w:tc>
      </w:tr>
      <w:tr w:rsidR="000D1424" w14:paraId="4045FA1F" w14:textId="77777777" w:rsidTr="00DE1072">
        <w:tc>
          <w:tcPr>
            <w:tcW w:w="10421" w:type="dxa"/>
            <w:gridSpan w:val="4"/>
          </w:tcPr>
          <w:p w14:paraId="3A2BE03B" w14:textId="77777777" w:rsidR="000D1424" w:rsidRPr="00D450D8" w:rsidRDefault="000D1424" w:rsidP="000D1424">
            <w:pPr>
              <w:rPr>
                <w:sz w:val="22"/>
                <w:szCs w:val="22"/>
              </w:rPr>
            </w:pPr>
          </w:p>
        </w:tc>
      </w:tr>
      <w:tr w:rsidR="00AD15FC" w14:paraId="730E98B7" w14:textId="77777777" w:rsidTr="00C30C9C">
        <w:tc>
          <w:tcPr>
            <w:tcW w:w="1668" w:type="dxa"/>
            <w:vMerge w:val="restart"/>
          </w:tcPr>
          <w:p w14:paraId="57994410" w14:textId="77777777" w:rsidR="00AD15FC" w:rsidRPr="00D450D8" w:rsidRDefault="00AD15FC" w:rsidP="00AD15FC">
            <w:pPr>
              <w:rPr>
                <w:sz w:val="22"/>
                <w:szCs w:val="22"/>
              </w:rPr>
            </w:pPr>
            <w:r w:rsidRPr="00D450D8">
              <w:rPr>
                <w:sz w:val="22"/>
                <w:szCs w:val="22"/>
              </w:rPr>
              <w:t>Bus Stands</w:t>
            </w:r>
          </w:p>
        </w:tc>
        <w:tc>
          <w:tcPr>
            <w:tcW w:w="2835" w:type="dxa"/>
          </w:tcPr>
          <w:p w14:paraId="2DD4FA9F" w14:textId="77777777" w:rsidR="00AD15FC" w:rsidRPr="00D450D8" w:rsidRDefault="00AD15FC" w:rsidP="000D1424">
            <w:pPr>
              <w:rPr>
                <w:sz w:val="22"/>
                <w:szCs w:val="22"/>
              </w:rPr>
            </w:pPr>
            <w:r>
              <w:rPr>
                <w:sz w:val="22"/>
                <w:szCs w:val="22"/>
              </w:rPr>
              <w:t>04:00 to 18:00 Mon to Sat</w:t>
            </w:r>
          </w:p>
        </w:tc>
        <w:tc>
          <w:tcPr>
            <w:tcW w:w="2268" w:type="dxa"/>
            <w:shd w:val="clear" w:color="auto" w:fill="C00000"/>
          </w:tcPr>
          <w:p w14:paraId="5E9F7350" w14:textId="77777777" w:rsidR="00AD15FC" w:rsidRPr="00D450D8" w:rsidRDefault="00AD15FC" w:rsidP="000D1424">
            <w:pPr>
              <w:rPr>
                <w:sz w:val="22"/>
                <w:szCs w:val="22"/>
              </w:rPr>
            </w:pPr>
            <w:r>
              <w:rPr>
                <w:sz w:val="22"/>
                <w:szCs w:val="22"/>
              </w:rPr>
              <w:t>Additional Charge or Civil Enforcement</w:t>
            </w:r>
          </w:p>
        </w:tc>
        <w:tc>
          <w:tcPr>
            <w:tcW w:w="3650" w:type="dxa"/>
            <w:shd w:val="clear" w:color="auto" w:fill="C00000"/>
          </w:tcPr>
          <w:p w14:paraId="26179DD4" w14:textId="77777777" w:rsidR="00AD15FC" w:rsidRPr="00D450D8" w:rsidRDefault="00AD15FC" w:rsidP="000D1424">
            <w:pPr>
              <w:rPr>
                <w:sz w:val="22"/>
                <w:szCs w:val="22"/>
              </w:rPr>
            </w:pPr>
            <w:r>
              <w:rPr>
                <w:sz w:val="22"/>
                <w:szCs w:val="22"/>
              </w:rPr>
              <w:t>Per use</w:t>
            </w:r>
          </w:p>
        </w:tc>
      </w:tr>
      <w:tr w:rsidR="00AD15FC" w14:paraId="36612364" w14:textId="77777777" w:rsidTr="00AD15FC">
        <w:tc>
          <w:tcPr>
            <w:tcW w:w="1668" w:type="dxa"/>
            <w:vMerge/>
          </w:tcPr>
          <w:p w14:paraId="1205A85B" w14:textId="77777777" w:rsidR="00AD15FC" w:rsidRPr="00D450D8" w:rsidRDefault="00AD15FC" w:rsidP="00AD15FC">
            <w:pPr>
              <w:rPr>
                <w:sz w:val="22"/>
                <w:szCs w:val="22"/>
              </w:rPr>
            </w:pPr>
          </w:p>
        </w:tc>
        <w:tc>
          <w:tcPr>
            <w:tcW w:w="2835" w:type="dxa"/>
            <w:vMerge w:val="restart"/>
          </w:tcPr>
          <w:p w14:paraId="7E1878E8" w14:textId="77777777" w:rsidR="00AD15FC" w:rsidRDefault="00AD15FC" w:rsidP="00AD15FC">
            <w:pPr>
              <w:rPr>
                <w:sz w:val="22"/>
                <w:szCs w:val="22"/>
              </w:rPr>
            </w:pPr>
            <w:r>
              <w:rPr>
                <w:sz w:val="22"/>
                <w:szCs w:val="22"/>
              </w:rPr>
              <w:t>Other times</w:t>
            </w:r>
          </w:p>
        </w:tc>
        <w:tc>
          <w:tcPr>
            <w:tcW w:w="2268" w:type="dxa"/>
            <w:shd w:val="clear" w:color="auto" w:fill="auto"/>
          </w:tcPr>
          <w:p w14:paraId="0BE351EC" w14:textId="43776C50" w:rsidR="00AD15FC" w:rsidRPr="009D2E69" w:rsidRDefault="00206936" w:rsidP="00AD15FC">
            <w:pPr>
              <w:rPr>
                <w:sz w:val="22"/>
                <w:szCs w:val="22"/>
                <w:vertAlign w:val="superscript"/>
              </w:rPr>
            </w:pPr>
            <w:r>
              <w:rPr>
                <w:sz w:val="22"/>
                <w:szCs w:val="22"/>
              </w:rPr>
              <w:t>£3.10</w:t>
            </w:r>
          </w:p>
        </w:tc>
        <w:tc>
          <w:tcPr>
            <w:tcW w:w="3650" w:type="dxa"/>
            <w:shd w:val="clear" w:color="auto" w:fill="auto"/>
          </w:tcPr>
          <w:p w14:paraId="2ACA851B" w14:textId="77777777" w:rsidR="00AD15FC" w:rsidRPr="00D450D8" w:rsidRDefault="00AD15FC" w:rsidP="00AD15FC">
            <w:pPr>
              <w:rPr>
                <w:sz w:val="22"/>
                <w:szCs w:val="22"/>
              </w:rPr>
            </w:pPr>
            <w:r>
              <w:rPr>
                <w:sz w:val="22"/>
                <w:szCs w:val="22"/>
              </w:rPr>
              <w:t>Up to 3 hours</w:t>
            </w:r>
          </w:p>
        </w:tc>
      </w:tr>
      <w:tr w:rsidR="00AD15FC" w14:paraId="35A849BB" w14:textId="77777777" w:rsidTr="00AD15FC">
        <w:tc>
          <w:tcPr>
            <w:tcW w:w="1668" w:type="dxa"/>
            <w:vMerge/>
          </w:tcPr>
          <w:p w14:paraId="47979137" w14:textId="77777777" w:rsidR="00AD15FC" w:rsidRPr="00D450D8" w:rsidRDefault="00AD15FC" w:rsidP="00AD15FC">
            <w:pPr>
              <w:rPr>
                <w:sz w:val="22"/>
                <w:szCs w:val="22"/>
              </w:rPr>
            </w:pPr>
          </w:p>
        </w:tc>
        <w:tc>
          <w:tcPr>
            <w:tcW w:w="2835" w:type="dxa"/>
            <w:vMerge/>
          </w:tcPr>
          <w:p w14:paraId="1CAAB550" w14:textId="77777777" w:rsidR="00AD15FC" w:rsidRDefault="00AD15FC" w:rsidP="00AD15FC">
            <w:pPr>
              <w:rPr>
                <w:sz w:val="22"/>
                <w:szCs w:val="22"/>
              </w:rPr>
            </w:pPr>
          </w:p>
        </w:tc>
        <w:tc>
          <w:tcPr>
            <w:tcW w:w="2268" w:type="dxa"/>
            <w:shd w:val="clear" w:color="auto" w:fill="auto"/>
          </w:tcPr>
          <w:p w14:paraId="5BFA78BB" w14:textId="61C08AA0" w:rsidR="00AD15FC" w:rsidRPr="009D2E69" w:rsidRDefault="00206936" w:rsidP="00AD15FC">
            <w:pPr>
              <w:rPr>
                <w:sz w:val="22"/>
                <w:szCs w:val="22"/>
                <w:vertAlign w:val="superscript"/>
              </w:rPr>
            </w:pPr>
            <w:r>
              <w:rPr>
                <w:sz w:val="22"/>
                <w:szCs w:val="22"/>
              </w:rPr>
              <w:t>£6.30</w:t>
            </w:r>
          </w:p>
        </w:tc>
        <w:tc>
          <w:tcPr>
            <w:tcW w:w="3650" w:type="dxa"/>
            <w:shd w:val="clear" w:color="auto" w:fill="auto"/>
          </w:tcPr>
          <w:p w14:paraId="32F68064" w14:textId="77777777" w:rsidR="00AD15FC" w:rsidRPr="00D450D8" w:rsidRDefault="00AD15FC" w:rsidP="00AD15FC">
            <w:pPr>
              <w:rPr>
                <w:sz w:val="22"/>
                <w:szCs w:val="22"/>
              </w:rPr>
            </w:pPr>
            <w:r>
              <w:rPr>
                <w:sz w:val="22"/>
                <w:szCs w:val="22"/>
              </w:rPr>
              <w:t>Over 3 hours</w:t>
            </w:r>
          </w:p>
        </w:tc>
      </w:tr>
      <w:tr w:rsidR="000D1424" w14:paraId="5E0A49C9" w14:textId="77777777" w:rsidTr="00DE1072">
        <w:tc>
          <w:tcPr>
            <w:tcW w:w="10421" w:type="dxa"/>
            <w:gridSpan w:val="4"/>
          </w:tcPr>
          <w:p w14:paraId="142156C4" w14:textId="77777777" w:rsidR="000D1424" w:rsidRPr="00D450D8" w:rsidRDefault="000D1424" w:rsidP="000D1424">
            <w:pPr>
              <w:rPr>
                <w:sz w:val="22"/>
                <w:szCs w:val="22"/>
              </w:rPr>
            </w:pPr>
          </w:p>
        </w:tc>
      </w:tr>
      <w:tr w:rsidR="00AD15FC" w14:paraId="7FAC62B2" w14:textId="77777777" w:rsidTr="00C30C9C">
        <w:tc>
          <w:tcPr>
            <w:tcW w:w="1668" w:type="dxa"/>
            <w:vMerge w:val="restart"/>
          </w:tcPr>
          <w:p w14:paraId="4BBD80C8" w14:textId="77777777" w:rsidR="00AD15FC" w:rsidRPr="00D450D8" w:rsidRDefault="00AD15FC" w:rsidP="000D1424">
            <w:pPr>
              <w:rPr>
                <w:sz w:val="22"/>
                <w:szCs w:val="22"/>
              </w:rPr>
            </w:pPr>
            <w:r w:rsidRPr="00D450D8">
              <w:rPr>
                <w:sz w:val="22"/>
                <w:szCs w:val="22"/>
              </w:rPr>
              <w:t>Coach Stands</w:t>
            </w:r>
          </w:p>
        </w:tc>
        <w:tc>
          <w:tcPr>
            <w:tcW w:w="2835" w:type="dxa"/>
            <w:vMerge w:val="restart"/>
          </w:tcPr>
          <w:p w14:paraId="40024D8D" w14:textId="77777777" w:rsidR="00AD15FC" w:rsidRPr="00D450D8" w:rsidRDefault="00AD15FC" w:rsidP="008631F1">
            <w:pPr>
              <w:rPr>
                <w:sz w:val="22"/>
                <w:szCs w:val="22"/>
              </w:rPr>
            </w:pPr>
            <w:r>
              <w:rPr>
                <w:sz w:val="22"/>
                <w:szCs w:val="22"/>
              </w:rPr>
              <w:t>04:00 to 18:00 Mon to Sat</w:t>
            </w:r>
          </w:p>
        </w:tc>
        <w:tc>
          <w:tcPr>
            <w:tcW w:w="2268" w:type="dxa"/>
          </w:tcPr>
          <w:p w14:paraId="3365EC58" w14:textId="75818ED1" w:rsidR="00AD15FC" w:rsidRPr="00D450D8" w:rsidRDefault="00206936" w:rsidP="000D1424">
            <w:pPr>
              <w:rPr>
                <w:sz w:val="22"/>
                <w:szCs w:val="22"/>
              </w:rPr>
            </w:pPr>
            <w:r>
              <w:rPr>
                <w:sz w:val="22"/>
                <w:szCs w:val="22"/>
              </w:rPr>
              <w:t>£4.20</w:t>
            </w:r>
          </w:p>
        </w:tc>
        <w:tc>
          <w:tcPr>
            <w:tcW w:w="3650" w:type="dxa"/>
          </w:tcPr>
          <w:p w14:paraId="6828C8CE" w14:textId="77777777" w:rsidR="00AD15FC" w:rsidRPr="009D2E69" w:rsidRDefault="00AD15FC" w:rsidP="000D1424">
            <w:pPr>
              <w:rPr>
                <w:sz w:val="22"/>
                <w:szCs w:val="22"/>
                <w:vertAlign w:val="superscript"/>
              </w:rPr>
            </w:pPr>
            <w:r>
              <w:rPr>
                <w:sz w:val="22"/>
                <w:szCs w:val="22"/>
              </w:rPr>
              <w:t>Up to 90 minutes</w:t>
            </w:r>
          </w:p>
        </w:tc>
      </w:tr>
      <w:tr w:rsidR="00AD15FC" w14:paraId="6F9BDFD7" w14:textId="77777777" w:rsidTr="00C30C9C">
        <w:tc>
          <w:tcPr>
            <w:tcW w:w="1668" w:type="dxa"/>
            <w:vMerge/>
          </w:tcPr>
          <w:p w14:paraId="13533B08" w14:textId="77777777" w:rsidR="00AD15FC" w:rsidRPr="00D450D8" w:rsidRDefault="00AD15FC" w:rsidP="000D1424">
            <w:pPr>
              <w:rPr>
                <w:sz w:val="22"/>
                <w:szCs w:val="22"/>
              </w:rPr>
            </w:pPr>
          </w:p>
        </w:tc>
        <w:tc>
          <w:tcPr>
            <w:tcW w:w="2835" w:type="dxa"/>
            <w:vMerge/>
          </w:tcPr>
          <w:p w14:paraId="7B0C58D3" w14:textId="77777777" w:rsidR="00AD15FC" w:rsidRPr="00D450D8" w:rsidRDefault="00AD15FC" w:rsidP="000D1424">
            <w:pPr>
              <w:rPr>
                <w:sz w:val="22"/>
                <w:szCs w:val="22"/>
              </w:rPr>
            </w:pPr>
          </w:p>
        </w:tc>
        <w:tc>
          <w:tcPr>
            <w:tcW w:w="2268" w:type="dxa"/>
            <w:shd w:val="clear" w:color="auto" w:fill="C00000"/>
          </w:tcPr>
          <w:p w14:paraId="23B89C54" w14:textId="77777777" w:rsidR="00AD15FC" w:rsidRPr="00D450D8" w:rsidRDefault="00AD15FC" w:rsidP="000D1424">
            <w:pPr>
              <w:rPr>
                <w:sz w:val="22"/>
                <w:szCs w:val="22"/>
              </w:rPr>
            </w:pPr>
            <w:r>
              <w:rPr>
                <w:sz w:val="22"/>
                <w:szCs w:val="22"/>
              </w:rPr>
              <w:t>Additional Charge or Civil Enforcement</w:t>
            </w:r>
          </w:p>
        </w:tc>
        <w:tc>
          <w:tcPr>
            <w:tcW w:w="3650" w:type="dxa"/>
            <w:shd w:val="clear" w:color="auto" w:fill="C00000"/>
          </w:tcPr>
          <w:p w14:paraId="7C51F7C9" w14:textId="77777777" w:rsidR="00AD15FC" w:rsidRPr="009D2E69" w:rsidRDefault="00AD15FC" w:rsidP="000D1424">
            <w:pPr>
              <w:rPr>
                <w:sz w:val="22"/>
                <w:szCs w:val="22"/>
                <w:vertAlign w:val="superscript"/>
              </w:rPr>
            </w:pPr>
            <w:r>
              <w:rPr>
                <w:sz w:val="22"/>
                <w:szCs w:val="22"/>
              </w:rPr>
              <w:t>Over 90 minutes</w:t>
            </w:r>
          </w:p>
        </w:tc>
      </w:tr>
      <w:tr w:rsidR="00AD15FC" w14:paraId="372870B3" w14:textId="77777777" w:rsidTr="00AD15FC">
        <w:tc>
          <w:tcPr>
            <w:tcW w:w="1668" w:type="dxa"/>
            <w:vMerge/>
          </w:tcPr>
          <w:p w14:paraId="49E724D4" w14:textId="77777777" w:rsidR="00AD15FC" w:rsidRPr="00D450D8" w:rsidRDefault="00AD15FC" w:rsidP="00AD15FC">
            <w:pPr>
              <w:rPr>
                <w:sz w:val="22"/>
                <w:szCs w:val="22"/>
              </w:rPr>
            </w:pPr>
          </w:p>
        </w:tc>
        <w:tc>
          <w:tcPr>
            <w:tcW w:w="2835" w:type="dxa"/>
            <w:vMerge w:val="restart"/>
          </w:tcPr>
          <w:p w14:paraId="437CBE3E" w14:textId="77777777" w:rsidR="00AD15FC" w:rsidRPr="00D450D8" w:rsidRDefault="00AD15FC" w:rsidP="00AD15FC">
            <w:pPr>
              <w:rPr>
                <w:sz w:val="22"/>
                <w:szCs w:val="22"/>
              </w:rPr>
            </w:pPr>
            <w:r>
              <w:rPr>
                <w:sz w:val="22"/>
                <w:szCs w:val="22"/>
              </w:rPr>
              <w:t>Other times</w:t>
            </w:r>
          </w:p>
        </w:tc>
        <w:tc>
          <w:tcPr>
            <w:tcW w:w="2268" w:type="dxa"/>
            <w:shd w:val="clear" w:color="auto" w:fill="auto"/>
          </w:tcPr>
          <w:p w14:paraId="239B3993" w14:textId="33DFC660" w:rsidR="00AD15FC" w:rsidRPr="009D2E69" w:rsidRDefault="00206936" w:rsidP="00AD15FC">
            <w:pPr>
              <w:rPr>
                <w:sz w:val="22"/>
                <w:szCs w:val="22"/>
                <w:vertAlign w:val="superscript"/>
              </w:rPr>
            </w:pPr>
            <w:r>
              <w:rPr>
                <w:sz w:val="22"/>
                <w:szCs w:val="22"/>
              </w:rPr>
              <w:t>£3.10</w:t>
            </w:r>
          </w:p>
        </w:tc>
        <w:tc>
          <w:tcPr>
            <w:tcW w:w="3650" w:type="dxa"/>
            <w:shd w:val="clear" w:color="auto" w:fill="auto"/>
          </w:tcPr>
          <w:p w14:paraId="14FC8935" w14:textId="77777777" w:rsidR="00AD15FC" w:rsidRPr="00D450D8" w:rsidRDefault="00AD15FC" w:rsidP="00AD15FC">
            <w:pPr>
              <w:rPr>
                <w:sz w:val="22"/>
                <w:szCs w:val="22"/>
              </w:rPr>
            </w:pPr>
            <w:r>
              <w:rPr>
                <w:sz w:val="22"/>
                <w:szCs w:val="22"/>
              </w:rPr>
              <w:t>Up to 3 hours</w:t>
            </w:r>
          </w:p>
        </w:tc>
      </w:tr>
      <w:tr w:rsidR="00AD15FC" w14:paraId="40AB796D" w14:textId="77777777" w:rsidTr="00AD15FC">
        <w:tc>
          <w:tcPr>
            <w:tcW w:w="1668" w:type="dxa"/>
            <w:vMerge/>
          </w:tcPr>
          <w:p w14:paraId="25785094" w14:textId="77777777" w:rsidR="00AD15FC" w:rsidRPr="00D450D8" w:rsidRDefault="00AD15FC" w:rsidP="00AD15FC">
            <w:pPr>
              <w:rPr>
                <w:sz w:val="22"/>
                <w:szCs w:val="22"/>
              </w:rPr>
            </w:pPr>
          </w:p>
        </w:tc>
        <w:tc>
          <w:tcPr>
            <w:tcW w:w="2835" w:type="dxa"/>
            <w:vMerge/>
          </w:tcPr>
          <w:p w14:paraId="13B81788" w14:textId="77777777" w:rsidR="00AD15FC" w:rsidRPr="00D450D8" w:rsidRDefault="00AD15FC" w:rsidP="00AD15FC">
            <w:pPr>
              <w:rPr>
                <w:sz w:val="22"/>
                <w:szCs w:val="22"/>
              </w:rPr>
            </w:pPr>
          </w:p>
        </w:tc>
        <w:tc>
          <w:tcPr>
            <w:tcW w:w="2268" w:type="dxa"/>
            <w:shd w:val="clear" w:color="auto" w:fill="auto"/>
          </w:tcPr>
          <w:p w14:paraId="186B871D" w14:textId="039E5D04" w:rsidR="00AD15FC" w:rsidRPr="009D2E69" w:rsidRDefault="00206936" w:rsidP="00AD15FC">
            <w:pPr>
              <w:rPr>
                <w:sz w:val="22"/>
                <w:szCs w:val="22"/>
                <w:vertAlign w:val="superscript"/>
              </w:rPr>
            </w:pPr>
            <w:r>
              <w:rPr>
                <w:sz w:val="22"/>
                <w:szCs w:val="22"/>
              </w:rPr>
              <w:t>£6.30</w:t>
            </w:r>
          </w:p>
        </w:tc>
        <w:tc>
          <w:tcPr>
            <w:tcW w:w="3650" w:type="dxa"/>
            <w:shd w:val="clear" w:color="auto" w:fill="auto"/>
          </w:tcPr>
          <w:p w14:paraId="702B1AAE" w14:textId="77777777" w:rsidR="00AD15FC" w:rsidRPr="00D450D8" w:rsidRDefault="00AD15FC" w:rsidP="00AD15FC">
            <w:pPr>
              <w:rPr>
                <w:sz w:val="22"/>
                <w:szCs w:val="22"/>
              </w:rPr>
            </w:pPr>
            <w:r>
              <w:rPr>
                <w:sz w:val="22"/>
                <w:szCs w:val="22"/>
              </w:rPr>
              <w:t>Over 3 hours</w:t>
            </w:r>
          </w:p>
        </w:tc>
      </w:tr>
      <w:tr w:rsidR="00AD15FC" w14:paraId="6E164076" w14:textId="77777777" w:rsidTr="00DE1072">
        <w:tc>
          <w:tcPr>
            <w:tcW w:w="10421" w:type="dxa"/>
            <w:gridSpan w:val="4"/>
          </w:tcPr>
          <w:p w14:paraId="0D5E19F3" w14:textId="77777777" w:rsidR="00AD15FC" w:rsidRPr="00D450D8" w:rsidRDefault="00AD15FC" w:rsidP="00AD15FC">
            <w:pPr>
              <w:rPr>
                <w:sz w:val="22"/>
                <w:szCs w:val="22"/>
              </w:rPr>
            </w:pPr>
          </w:p>
        </w:tc>
      </w:tr>
      <w:tr w:rsidR="00AD15FC" w14:paraId="59C2D1C3" w14:textId="77777777" w:rsidTr="002326CE">
        <w:tc>
          <w:tcPr>
            <w:tcW w:w="1668" w:type="dxa"/>
            <w:vMerge w:val="restart"/>
          </w:tcPr>
          <w:p w14:paraId="66B3F01E" w14:textId="77777777" w:rsidR="00AD15FC" w:rsidRPr="00D450D8" w:rsidRDefault="00AD15FC" w:rsidP="00AD15FC">
            <w:pPr>
              <w:rPr>
                <w:sz w:val="22"/>
                <w:szCs w:val="22"/>
              </w:rPr>
            </w:pPr>
            <w:r>
              <w:rPr>
                <w:sz w:val="22"/>
                <w:szCs w:val="22"/>
              </w:rPr>
              <w:t>All areas</w:t>
            </w:r>
          </w:p>
        </w:tc>
        <w:tc>
          <w:tcPr>
            <w:tcW w:w="2835" w:type="dxa"/>
            <w:vMerge w:val="restart"/>
          </w:tcPr>
          <w:p w14:paraId="200F957A" w14:textId="77777777" w:rsidR="00AD15FC" w:rsidRPr="00D450D8" w:rsidRDefault="00AD15FC" w:rsidP="00AD15FC">
            <w:pPr>
              <w:rPr>
                <w:sz w:val="22"/>
                <w:szCs w:val="22"/>
              </w:rPr>
            </w:pPr>
            <w:r>
              <w:rPr>
                <w:sz w:val="22"/>
                <w:szCs w:val="22"/>
              </w:rPr>
              <w:t>All activities</w:t>
            </w:r>
          </w:p>
        </w:tc>
        <w:tc>
          <w:tcPr>
            <w:tcW w:w="2268" w:type="dxa"/>
          </w:tcPr>
          <w:p w14:paraId="10E6365A" w14:textId="77777777" w:rsidR="00AD15FC" w:rsidRPr="00D450D8" w:rsidRDefault="00AD15FC" w:rsidP="00AD15FC">
            <w:pPr>
              <w:rPr>
                <w:sz w:val="22"/>
                <w:szCs w:val="22"/>
              </w:rPr>
            </w:pPr>
            <w:r>
              <w:rPr>
                <w:sz w:val="22"/>
                <w:szCs w:val="22"/>
              </w:rPr>
              <w:t>£25.00</w:t>
            </w:r>
          </w:p>
        </w:tc>
        <w:tc>
          <w:tcPr>
            <w:tcW w:w="3650" w:type="dxa"/>
          </w:tcPr>
          <w:p w14:paraId="6ABFC3AE" w14:textId="77777777" w:rsidR="00AD15FC" w:rsidRPr="00D450D8" w:rsidRDefault="00AD15FC" w:rsidP="00AD15FC">
            <w:pPr>
              <w:rPr>
                <w:sz w:val="22"/>
                <w:szCs w:val="22"/>
              </w:rPr>
            </w:pPr>
            <w:r>
              <w:rPr>
                <w:sz w:val="22"/>
                <w:szCs w:val="22"/>
              </w:rPr>
              <w:t>Additional Charge, per breach for first 3 breaches within rolling 12-months</w:t>
            </w:r>
          </w:p>
        </w:tc>
      </w:tr>
      <w:tr w:rsidR="00AD15FC" w14:paraId="4D97B4CA" w14:textId="77777777" w:rsidTr="002326CE">
        <w:tc>
          <w:tcPr>
            <w:tcW w:w="1668" w:type="dxa"/>
            <w:vMerge/>
          </w:tcPr>
          <w:p w14:paraId="21F600BB" w14:textId="77777777" w:rsidR="00AD15FC" w:rsidRPr="00D450D8" w:rsidRDefault="00AD15FC" w:rsidP="00AD15FC">
            <w:pPr>
              <w:rPr>
                <w:sz w:val="22"/>
                <w:szCs w:val="22"/>
              </w:rPr>
            </w:pPr>
          </w:p>
        </w:tc>
        <w:tc>
          <w:tcPr>
            <w:tcW w:w="2835" w:type="dxa"/>
            <w:vMerge/>
          </w:tcPr>
          <w:p w14:paraId="7586C612" w14:textId="77777777" w:rsidR="00AD15FC" w:rsidRPr="00D450D8" w:rsidRDefault="00AD15FC" w:rsidP="00AD15FC">
            <w:pPr>
              <w:rPr>
                <w:sz w:val="22"/>
                <w:szCs w:val="22"/>
              </w:rPr>
            </w:pPr>
          </w:p>
        </w:tc>
        <w:tc>
          <w:tcPr>
            <w:tcW w:w="2268" w:type="dxa"/>
          </w:tcPr>
          <w:p w14:paraId="4E698CF6" w14:textId="77777777" w:rsidR="00AD15FC" w:rsidRPr="00D450D8" w:rsidRDefault="00AD15FC" w:rsidP="00AD15FC">
            <w:pPr>
              <w:rPr>
                <w:sz w:val="22"/>
                <w:szCs w:val="22"/>
              </w:rPr>
            </w:pPr>
            <w:r>
              <w:rPr>
                <w:sz w:val="22"/>
                <w:szCs w:val="22"/>
              </w:rPr>
              <w:t>£50.00</w:t>
            </w:r>
          </w:p>
        </w:tc>
        <w:tc>
          <w:tcPr>
            <w:tcW w:w="3650" w:type="dxa"/>
          </w:tcPr>
          <w:p w14:paraId="42518CEA" w14:textId="77777777" w:rsidR="00AD15FC" w:rsidRPr="00D450D8" w:rsidRDefault="00AD15FC" w:rsidP="00AD15FC">
            <w:pPr>
              <w:rPr>
                <w:sz w:val="22"/>
                <w:szCs w:val="22"/>
              </w:rPr>
            </w:pPr>
            <w:r>
              <w:rPr>
                <w:sz w:val="22"/>
                <w:szCs w:val="22"/>
              </w:rPr>
              <w:t>Additional Charge, per breach for more than 3 breaches within rolling 12-months</w:t>
            </w:r>
          </w:p>
        </w:tc>
      </w:tr>
    </w:tbl>
    <w:p w14:paraId="4FFF83AC" w14:textId="77777777" w:rsidR="00DA0233" w:rsidRDefault="00DA0233" w:rsidP="00A7319F"/>
    <w:p w14:paraId="186B329B" w14:textId="77777777" w:rsidR="00714A8C" w:rsidRDefault="002326CE" w:rsidP="002326CE">
      <w:r>
        <w:t>Penalty Charge Notices may also be applied for breaches.</w:t>
      </w:r>
    </w:p>
    <w:p w14:paraId="638124F8" w14:textId="77777777" w:rsidR="00E87925" w:rsidRDefault="00E87925" w:rsidP="002326CE"/>
    <w:p w14:paraId="6C7434ED" w14:textId="77777777" w:rsidR="00E87925" w:rsidRDefault="00E87925" w:rsidP="002326CE"/>
    <w:p w14:paraId="411F6B72" w14:textId="77777777" w:rsidR="00E87925" w:rsidRDefault="00E87925" w:rsidP="002326CE"/>
    <w:p w14:paraId="6D69DE49" w14:textId="77777777" w:rsidR="00E87925" w:rsidRDefault="00E87925" w:rsidP="002326CE"/>
    <w:p w14:paraId="1181899D" w14:textId="77777777" w:rsidR="00E87925" w:rsidRDefault="00E87925" w:rsidP="002326CE"/>
    <w:p w14:paraId="3188FF83" w14:textId="77777777" w:rsidR="00E87925" w:rsidRDefault="00E87925" w:rsidP="002326CE"/>
    <w:p w14:paraId="6FBF1642" w14:textId="77777777" w:rsidR="00E87925" w:rsidRDefault="00E87925" w:rsidP="002326CE"/>
    <w:p w14:paraId="10C5E1BC" w14:textId="77777777" w:rsidR="00E87925" w:rsidRDefault="00E87925" w:rsidP="002326CE"/>
    <w:p w14:paraId="1271913D" w14:textId="77777777" w:rsidR="00E87925" w:rsidRDefault="00E87925" w:rsidP="002326CE"/>
    <w:p w14:paraId="29DD7D85" w14:textId="77777777" w:rsidR="00E87925" w:rsidRDefault="00E87925" w:rsidP="002326CE"/>
    <w:p w14:paraId="31251F2D" w14:textId="77777777" w:rsidR="00E87925" w:rsidRDefault="00E87925" w:rsidP="002326CE"/>
    <w:p w14:paraId="7829BC3D" w14:textId="77777777" w:rsidR="00E87925" w:rsidRDefault="00E87925" w:rsidP="002326C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3"/>
        <w:gridCol w:w="3474"/>
        <w:gridCol w:w="3474"/>
      </w:tblGrid>
      <w:tr w:rsidR="00E87925" w14:paraId="4C7E6740" w14:textId="77777777" w:rsidTr="00F9055A">
        <w:tc>
          <w:tcPr>
            <w:tcW w:w="3473" w:type="dxa"/>
          </w:tcPr>
          <w:p w14:paraId="74276785" w14:textId="77777777" w:rsidR="00E87925" w:rsidRDefault="00E87925" w:rsidP="00F9055A">
            <w:pPr>
              <w:pStyle w:val="Footer"/>
              <w:rPr>
                <w:sz w:val="16"/>
              </w:rPr>
            </w:pPr>
          </w:p>
        </w:tc>
        <w:tc>
          <w:tcPr>
            <w:tcW w:w="3474" w:type="dxa"/>
          </w:tcPr>
          <w:p w14:paraId="26BB40CB" w14:textId="77777777" w:rsidR="00E87925" w:rsidRDefault="00E87925" w:rsidP="00F9055A">
            <w:pPr>
              <w:pStyle w:val="Footer"/>
              <w:rPr>
                <w:sz w:val="16"/>
              </w:rPr>
            </w:pPr>
          </w:p>
        </w:tc>
        <w:tc>
          <w:tcPr>
            <w:tcW w:w="3474" w:type="dxa"/>
          </w:tcPr>
          <w:p w14:paraId="78B17FBD" w14:textId="77777777" w:rsidR="00E87925" w:rsidRDefault="00E87925" w:rsidP="00F9055A">
            <w:pPr>
              <w:pStyle w:val="Footer"/>
              <w:rPr>
                <w:sz w:val="16"/>
              </w:rPr>
            </w:pPr>
          </w:p>
        </w:tc>
      </w:tr>
    </w:tbl>
    <w:p w14:paraId="284BEA2D" w14:textId="77777777" w:rsidR="00E87925" w:rsidRDefault="00E87925" w:rsidP="002326CE">
      <w:pPr>
        <w:sectPr w:rsidR="00E87925" w:rsidSect="00B811CD">
          <w:pgSz w:w="11907" w:h="16840" w:code="9"/>
          <w:pgMar w:top="851" w:right="851" w:bottom="1418" w:left="851" w:header="720" w:footer="720" w:gutter="0"/>
          <w:cols w:space="720"/>
          <w:titlePg/>
        </w:sectPr>
      </w:pPr>
    </w:p>
    <w:p w14:paraId="036397B8" w14:textId="77777777" w:rsidR="00714A8C" w:rsidRPr="00284A26" w:rsidRDefault="00714A8C" w:rsidP="00714A8C">
      <w:pPr>
        <w:jc w:val="center"/>
        <w:rPr>
          <w:b/>
          <w:sz w:val="32"/>
        </w:rPr>
      </w:pPr>
      <w:r w:rsidRPr="00284A26">
        <w:rPr>
          <w:b/>
          <w:sz w:val="32"/>
        </w:rPr>
        <w:t xml:space="preserve">NEWBURY </w:t>
      </w:r>
      <w:r>
        <w:rPr>
          <w:b/>
          <w:sz w:val="32"/>
        </w:rPr>
        <w:t>WHARF</w:t>
      </w:r>
    </w:p>
    <w:p w14:paraId="1EC01961" w14:textId="77777777" w:rsidR="00714A8C" w:rsidRPr="008963E6" w:rsidRDefault="00C424AC" w:rsidP="00714A8C">
      <w:pPr>
        <w:jc w:val="center"/>
        <w:rPr>
          <w:b/>
          <w:color w:val="FF0000"/>
          <w:sz w:val="32"/>
        </w:rPr>
      </w:pPr>
      <w:r>
        <w:rPr>
          <w:b/>
          <w:sz w:val="32"/>
        </w:rPr>
        <w:t>Wharf Road, Newbury RG14 5AU</w:t>
      </w:r>
    </w:p>
    <w:p w14:paraId="4A9A662B" w14:textId="77777777" w:rsidR="00714A8C" w:rsidRPr="00284A26" w:rsidRDefault="00714A8C" w:rsidP="00714A8C">
      <w:pPr>
        <w:jc w:val="center"/>
        <w:rPr>
          <w:b/>
          <w:sz w:val="32"/>
        </w:rPr>
      </w:pPr>
    </w:p>
    <w:p w14:paraId="204E67D9" w14:textId="77777777" w:rsidR="00714A8C" w:rsidRPr="00284A26" w:rsidRDefault="00714A8C" w:rsidP="00714A8C">
      <w:pPr>
        <w:jc w:val="center"/>
        <w:rPr>
          <w:b/>
          <w:sz w:val="32"/>
        </w:rPr>
      </w:pPr>
      <w:r>
        <w:rPr>
          <w:b/>
          <w:sz w:val="32"/>
        </w:rPr>
        <w:t xml:space="preserve">CONDITIONS OF </w:t>
      </w:r>
      <w:r w:rsidRPr="00284A26">
        <w:rPr>
          <w:b/>
          <w:sz w:val="32"/>
        </w:rPr>
        <w:t>USE</w:t>
      </w:r>
    </w:p>
    <w:p w14:paraId="7AF2BCB5" w14:textId="77777777" w:rsidR="00714A8C" w:rsidRDefault="00714A8C" w:rsidP="00714A8C">
      <w:pPr>
        <w:jc w:val="center"/>
        <w:rPr>
          <w:b/>
        </w:rPr>
      </w:pPr>
    </w:p>
    <w:p w14:paraId="4D3E5387" w14:textId="334D01CA" w:rsidR="00714A8C" w:rsidRDefault="0064097D" w:rsidP="00714A8C">
      <w:pPr>
        <w:jc w:val="center"/>
        <w:rPr>
          <w:b/>
        </w:rPr>
      </w:pPr>
      <w:r>
        <w:rPr>
          <w:b/>
        </w:rPr>
        <w:t xml:space="preserve">Version </w:t>
      </w:r>
      <w:r w:rsidR="00714A8C">
        <w:rPr>
          <w:b/>
        </w:rPr>
        <w:t>1.0</w:t>
      </w:r>
      <w:r w:rsidR="00206936">
        <w:rPr>
          <w:b/>
        </w:rPr>
        <w:t>2</w:t>
      </w:r>
      <w:r>
        <w:rPr>
          <w:b/>
        </w:rPr>
        <w:t>C</w:t>
      </w:r>
      <w:r w:rsidR="00714A8C">
        <w:rPr>
          <w:b/>
        </w:rPr>
        <w:t xml:space="preserve">, </w:t>
      </w:r>
      <w:r w:rsidR="00206936">
        <w:rPr>
          <w:b/>
        </w:rPr>
        <w:t>August 202</w:t>
      </w:r>
      <w:r w:rsidR="00006E62">
        <w:rPr>
          <w:b/>
        </w:rPr>
        <w:t>4</w:t>
      </w:r>
      <w:r w:rsidR="00206936">
        <w:rPr>
          <w:b/>
        </w:rPr>
        <w:t xml:space="preserve"> </w:t>
      </w:r>
    </w:p>
    <w:p w14:paraId="6B1751E9" w14:textId="77777777" w:rsidR="00DD00AF" w:rsidRDefault="00DD00AF" w:rsidP="002326CE"/>
    <w:p w14:paraId="78AE38C0" w14:textId="77777777" w:rsidR="00714A8C" w:rsidRDefault="00714A8C" w:rsidP="002326CE"/>
    <w:p w14:paraId="4EC4072C" w14:textId="77777777" w:rsidR="00714A8C" w:rsidRPr="00B04C2B" w:rsidRDefault="00714A8C" w:rsidP="00714A8C">
      <w:pPr>
        <w:jc w:val="both"/>
        <w:rPr>
          <w:b/>
        </w:rPr>
      </w:pPr>
      <w:r w:rsidRPr="00B04C2B">
        <w:rPr>
          <w:b/>
        </w:rPr>
        <w:t xml:space="preserve">DECLARATION OF AGREEMENT TO </w:t>
      </w:r>
      <w:r>
        <w:rPr>
          <w:b/>
        </w:rPr>
        <w:t xml:space="preserve">ABOVE </w:t>
      </w:r>
      <w:r w:rsidRPr="00B04C2B">
        <w:rPr>
          <w:b/>
        </w:rPr>
        <w:t>CONDITIONS OF USE</w:t>
      </w:r>
    </w:p>
    <w:p w14:paraId="515412B4" w14:textId="77777777" w:rsidR="00714A8C" w:rsidRDefault="00714A8C" w:rsidP="00714A8C">
      <w:pPr>
        <w:jc w:val="both"/>
      </w:pPr>
    </w:p>
    <w:p w14:paraId="215E5690" w14:textId="77777777" w:rsidR="00714A8C" w:rsidRDefault="00714A8C" w:rsidP="00714A8C">
      <w:pPr>
        <w:jc w:val="both"/>
      </w:pPr>
      <w:r>
        <w:t xml:space="preserve">I / We, as an Operator using Newbury Wharf hereby agree to abide by the Conditions of Use set out above. I / We also confirm that a copy of the aforementioned Conditions of Use </w:t>
      </w:r>
      <w:proofErr w:type="gramStart"/>
      <w:r>
        <w:t>have</w:t>
      </w:r>
      <w:proofErr w:type="gramEnd"/>
      <w:r>
        <w:t xml:space="preserve"> been received and are retained for reference by the Operator and its employees.</w:t>
      </w:r>
    </w:p>
    <w:p w14:paraId="3B2B9D9E" w14:textId="77777777" w:rsidR="00714A8C" w:rsidRDefault="00714A8C" w:rsidP="00714A8C">
      <w:pPr>
        <w:jc w:val="both"/>
      </w:pPr>
    </w:p>
    <w:p w14:paraId="134A7EEF" w14:textId="77777777" w:rsidR="00714A8C" w:rsidRDefault="00714A8C" w:rsidP="00714A8C">
      <w:pPr>
        <w:jc w:val="both"/>
      </w:pPr>
      <w:r>
        <w:t>All employees of the Operator shall be made aware of the Conditions of Use and the Operator will comply with the Conditions of Use and will use all best endeavours to ensure compliance by its employees.</w:t>
      </w:r>
    </w:p>
    <w:p w14:paraId="2BF443B5" w14:textId="77777777" w:rsidR="00714A8C" w:rsidRDefault="00714A8C" w:rsidP="00714A8C">
      <w:pPr>
        <w:jc w:val="both"/>
      </w:pPr>
    </w:p>
    <w:tbl>
      <w:tblPr>
        <w:tblStyle w:val="TableGrid"/>
        <w:tblW w:w="0" w:type="auto"/>
        <w:tblLook w:val="04A0" w:firstRow="1" w:lastRow="0" w:firstColumn="1" w:lastColumn="0" w:noHBand="0" w:noVBand="1"/>
      </w:tblPr>
      <w:tblGrid>
        <w:gridCol w:w="5210"/>
        <w:gridCol w:w="5211"/>
      </w:tblGrid>
      <w:tr w:rsidR="00714A8C" w14:paraId="2D7FEA17" w14:textId="77777777" w:rsidTr="00714A8C">
        <w:tc>
          <w:tcPr>
            <w:tcW w:w="5210" w:type="dxa"/>
            <w:vAlign w:val="center"/>
          </w:tcPr>
          <w:p w14:paraId="54D64906" w14:textId="77777777" w:rsidR="00714A8C" w:rsidRDefault="00714A8C" w:rsidP="00714A8C">
            <w:r>
              <w:t>Name of Operator</w:t>
            </w:r>
          </w:p>
          <w:p w14:paraId="3BBC55F4" w14:textId="77777777" w:rsidR="00714A8C" w:rsidRDefault="00714A8C" w:rsidP="00714A8C">
            <w:r>
              <w:t>(as it appears on the Companies Register)</w:t>
            </w:r>
          </w:p>
        </w:tc>
        <w:tc>
          <w:tcPr>
            <w:tcW w:w="5211" w:type="dxa"/>
          </w:tcPr>
          <w:p w14:paraId="433A4543" w14:textId="77777777" w:rsidR="00714A8C" w:rsidRDefault="00714A8C" w:rsidP="00714A8C">
            <w:pPr>
              <w:jc w:val="both"/>
            </w:pPr>
          </w:p>
        </w:tc>
      </w:tr>
      <w:tr w:rsidR="00714A8C" w14:paraId="0604977E" w14:textId="77777777" w:rsidTr="00714A8C">
        <w:trPr>
          <w:trHeight w:val="505"/>
        </w:trPr>
        <w:tc>
          <w:tcPr>
            <w:tcW w:w="5210" w:type="dxa"/>
            <w:vAlign w:val="center"/>
          </w:tcPr>
          <w:p w14:paraId="1F444A86" w14:textId="77777777" w:rsidR="00714A8C" w:rsidRDefault="00714A8C" w:rsidP="00714A8C">
            <w:r>
              <w:t>Trading Name(s) if different to above</w:t>
            </w:r>
          </w:p>
        </w:tc>
        <w:tc>
          <w:tcPr>
            <w:tcW w:w="5211" w:type="dxa"/>
          </w:tcPr>
          <w:p w14:paraId="19EBCC2D" w14:textId="77777777" w:rsidR="00714A8C" w:rsidRDefault="00714A8C" w:rsidP="00714A8C">
            <w:pPr>
              <w:jc w:val="both"/>
            </w:pPr>
          </w:p>
        </w:tc>
      </w:tr>
      <w:tr w:rsidR="00714A8C" w14:paraId="756E4306" w14:textId="77777777" w:rsidTr="00714A8C">
        <w:trPr>
          <w:trHeight w:val="505"/>
        </w:trPr>
        <w:tc>
          <w:tcPr>
            <w:tcW w:w="5210" w:type="dxa"/>
            <w:vAlign w:val="center"/>
          </w:tcPr>
          <w:p w14:paraId="793478A3" w14:textId="77777777" w:rsidR="00714A8C" w:rsidRDefault="00714A8C" w:rsidP="00714A8C">
            <w:r>
              <w:t>Signature</w:t>
            </w:r>
          </w:p>
        </w:tc>
        <w:tc>
          <w:tcPr>
            <w:tcW w:w="5211" w:type="dxa"/>
          </w:tcPr>
          <w:p w14:paraId="6D050A6F" w14:textId="77777777" w:rsidR="00714A8C" w:rsidRDefault="00714A8C" w:rsidP="00714A8C">
            <w:pPr>
              <w:jc w:val="both"/>
            </w:pPr>
          </w:p>
        </w:tc>
      </w:tr>
      <w:tr w:rsidR="00714A8C" w14:paraId="42760FF1" w14:textId="77777777" w:rsidTr="00714A8C">
        <w:trPr>
          <w:trHeight w:val="505"/>
        </w:trPr>
        <w:tc>
          <w:tcPr>
            <w:tcW w:w="5210" w:type="dxa"/>
            <w:vAlign w:val="center"/>
          </w:tcPr>
          <w:p w14:paraId="220E4361" w14:textId="77777777" w:rsidR="00714A8C" w:rsidRDefault="00714A8C" w:rsidP="00714A8C">
            <w:r>
              <w:t>Name of signatory (please print)</w:t>
            </w:r>
          </w:p>
        </w:tc>
        <w:tc>
          <w:tcPr>
            <w:tcW w:w="5211" w:type="dxa"/>
          </w:tcPr>
          <w:p w14:paraId="183BA001" w14:textId="77777777" w:rsidR="00714A8C" w:rsidRDefault="00714A8C" w:rsidP="00714A8C">
            <w:pPr>
              <w:jc w:val="both"/>
            </w:pPr>
          </w:p>
        </w:tc>
      </w:tr>
      <w:tr w:rsidR="00714A8C" w14:paraId="1AD0809E" w14:textId="77777777" w:rsidTr="00714A8C">
        <w:trPr>
          <w:trHeight w:val="505"/>
        </w:trPr>
        <w:tc>
          <w:tcPr>
            <w:tcW w:w="5210" w:type="dxa"/>
            <w:vAlign w:val="center"/>
          </w:tcPr>
          <w:p w14:paraId="464E78A0" w14:textId="77777777" w:rsidR="00714A8C" w:rsidRDefault="00714A8C" w:rsidP="00714A8C">
            <w:r>
              <w:t>Position within Company / Organisation</w:t>
            </w:r>
          </w:p>
        </w:tc>
        <w:tc>
          <w:tcPr>
            <w:tcW w:w="5211" w:type="dxa"/>
          </w:tcPr>
          <w:p w14:paraId="4B76776D" w14:textId="77777777" w:rsidR="00714A8C" w:rsidRDefault="00714A8C" w:rsidP="00714A8C">
            <w:pPr>
              <w:jc w:val="both"/>
            </w:pPr>
          </w:p>
        </w:tc>
      </w:tr>
      <w:tr w:rsidR="00714A8C" w14:paraId="79F38BCE" w14:textId="77777777" w:rsidTr="00714A8C">
        <w:trPr>
          <w:trHeight w:val="505"/>
        </w:trPr>
        <w:tc>
          <w:tcPr>
            <w:tcW w:w="5210" w:type="dxa"/>
            <w:vAlign w:val="center"/>
          </w:tcPr>
          <w:p w14:paraId="4BE2F614" w14:textId="77777777" w:rsidR="00714A8C" w:rsidRDefault="00714A8C" w:rsidP="00714A8C">
            <w:r>
              <w:t>Contact telephone number</w:t>
            </w:r>
          </w:p>
        </w:tc>
        <w:tc>
          <w:tcPr>
            <w:tcW w:w="5211" w:type="dxa"/>
          </w:tcPr>
          <w:p w14:paraId="5D073E72" w14:textId="77777777" w:rsidR="00714A8C" w:rsidRDefault="00714A8C" w:rsidP="00714A8C">
            <w:pPr>
              <w:jc w:val="both"/>
            </w:pPr>
          </w:p>
        </w:tc>
      </w:tr>
      <w:tr w:rsidR="00714A8C" w14:paraId="7CD97AC5" w14:textId="77777777" w:rsidTr="00714A8C">
        <w:trPr>
          <w:trHeight w:val="505"/>
        </w:trPr>
        <w:tc>
          <w:tcPr>
            <w:tcW w:w="5210" w:type="dxa"/>
            <w:vAlign w:val="center"/>
          </w:tcPr>
          <w:p w14:paraId="0F47495D" w14:textId="77777777" w:rsidR="00714A8C" w:rsidRDefault="00714A8C" w:rsidP="00714A8C">
            <w:r>
              <w:t>Contact email address</w:t>
            </w:r>
          </w:p>
        </w:tc>
        <w:tc>
          <w:tcPr>
            <w:tcW w:w="5211" w:type="dxa"/>
          </w:tcPr>
          <w:p w14:paraId="3CD61B13" w14:textId="77777777" w:rsidR="00714A8C" w:rsidRDefault="00714A8C" w:rsidP="00714A8C">
            <w:pPr>
              <w:jc w:val="both"/>
            </w:pPr>
          </w:p>
        </w:tc>
      </w:tr>
      <w:tr w:rsidR="00714A8C" w14:paraId="58ACF153" w14:textId="77777777" w:rsidTr="00714A8C">
        <w:trPr>
          <w:trHeight w:val="505"/>
        </w:trPr>
        <w:tc>
          <w:tcPr>
            <w:tcW w:w="5210" w:type="dxa"/>
            <w:vAlign w:val="center"/>
          </w:tcPr>
          <w:p w14:paraId="3E47D3B9" w14:textId="77777777" w:rsidR="00714A8C" w:rsidRDefault="00714A8C" w:rsidP="00714A8C">
            <w:r>
              <w:t>Date signed</w:t>
            </w:r>
          </w:p>
        </w:tc>
        <w:tc>
          <w:tcPr>
            <w:tcW w:w="5211" w:type="dxa"/>
          </w:tcPr>
          <w:p w14:paraId="6492394B" w14:textId="77777777" w:rsidR="00714A8C" w:rsidRDefault="00714A8C" w:rsidP="00714A8C">
            <w:pPr>
              <w:jc w:val="both"/>
            </w:pPr>
          </w:p>
        </w:tc>
      </w:tr>
      <w:tr w:rsidR="00714A8C" w14:paraId="36481CF5" w14:textId="77777777" w:rsidTr="00714A8C">
        <w:trPr>
          <w:trHeight w:val="1009"/>
        </w:trPr>
        <w:tc>
          <w:tcPr>
            <w:tcW w:w="5210" w:type="dxa"/>
            <w:vAlign w:val="center"/>
          </w:tcPr>
          <w:p w14:paraId="7DB2D963" w14:textId="77777777" w:rsidR="00714A8C" w:rsidRDefault="00714A8C" w:rsidP="00714A8C">
            <w:r>
              <w:t>Address for invoices</w:t>
            </w:r>
          </w:p>
        </w:tc>
        <w:tc>
          <w:tcPr>
            <w:tcW w:w="5211" w:type="dxa"/>
          </w:tcPr>
          <w:p w14:paraId="514A9BCE" w14:textId="77777777" w:rsidR="00714A8C" w:rsidRDefault="00714A8C" w:rsidP="00714A8C">
            <w:pPr>
              <w:jc w:val="both"/>
            </w:pPr>
          </w:p>
        </w:tc>
      </w:tr>
      <w:tr w:rsidR="00714A8C" w14:paraId="43D48391" w14:textId="77777777" w:rsidTr="00714A8C">
        <w:trPr>
          <w:trHeight w:val="1009"/>
        </w:trPr>
        <w:tc>
          <w:tcPr>
            <w:tcW w:w="5210" w:type="dxa"/>
            <w:vAlign w:val="center"/>
          </w:tcPr>
          <w:p w14:paraId="078BA4CB" w14:textId="77777777" w:rsidR="00714A8C" w:rsidRDefault="00714A8C" w:rsidP="00714A8C">
            <w:r>
              <w:t>Address for other correspondence (if different)</w:t>
            </w:r>
          </w:p>
        </w:tc>
        <w:tc>
          <w:tcPr>
            <w:tcW w:w="5211" w:type="dxa"/>
          </w:tcPr>
          <w:p w14:paraId="133DC5A8" w14:textId="77777777" w:rsidR="00714A8C" w:rsidRDefault="00714A8C" w:rsidP="00714A8C">
            <w:pPr>
              <w:jc w:val="both"/>
            </w:pPr>
          </w:p>
        </w:tc>
      </w:tr>
    </w:tbl>
    <w:p w14:paraId="4AC81ABB" w14:textId="77777777" w:rsidR="00714A8C" w:rsidRDefault="00714A8C" w:rsidP="00714A8C">
      <w:pPr>
        <w:jc w:val="both"/>
      </w:pPr>
    </w:p>
    <w:p w14:paraId="79B65597" w14:textId="77777777" w:rsidR="00714A8C" w:rsidRDefault="00714A8C" w:rsidP="00714A8C">
      <w:pPr>
        <w:jc w:val="both"/>
      </w:pPr>
      <w:r>
        <w:t>Please return to:</w:t>
      </w:r>
    </w:p>
    <w:p w14:paraId="62FE8401" w14:textId="77777777" w:rsidR="00714A8C" w:rsidRDefault="00714A8C" w:rsidP="00714A8C">
      <w:pPr>
        <w:jc w:val="both"/>
      </w:pPr>
    </w:p>
    <w:p w14:paraId="591B07D5" w14:textId="05BABA05" w:rsidR="00714A8C" w:rsidRDefault="00714A8C" w:rsidP="00714A8C">
      <w:pPr>
        <w:jc w:val="both"/>
      </w:pPr>
      <w:r>
        <w:t xml:space="preserve">F.A.O. Transport </w:t>
      </w:r>
      <w:r w:rsidR="00206936">
        <w:t xml:space="preserve">&amp; Parking </w:t>
      </w:r>
      <w:r>
        <w:t xml:space="preserve">Services Manager, West Berkshire Council, Market Street, Newbury RG14 5LD, or electronically to </w:t>
      </w:r>
      <w:hyperlink r:id="rId12" w:history="1">
        <w:r w:rsidRPr="008F2416">
          <w:rPr>
            <w:rStyle w:val="Hyperlink"/>
          </w:rPr>
          <w:t>transport@westberks.gov.uk</w:t>
        </w:r>
      </w:hyperlink>
      <w:r>
        <w:t>.</w:t>
      </w:r>
    </w:p>
    <w:p w14:paraId="7D085EAD" w14:textId="77777777" w:rsidR="00714A8C" w:rsidRDefault="00714A8C" w:rsidP="00714A8C">
      <w:pPr>
        <w:jc w:val="both"/>
      </w:pPr>
    </w:p>
    <w:p w14:paraId="45250D0E" w14:textId="77777777" w:rsidR="00714A8C" w:rsidRPr="00665E91" w:rsidRDefault="00714A8C" w:rsidP="002326CE"/>
    <w:sectPr w:rsidR="00714A8C" w:rsidRPr="00665E91" w:rsidSect="00B811CD">
      <w:pgSz w:w="11907" w:h="16840" w:code="9"/>
      <w:pgMar w:top="851" w:right="851" w:bottom="1418" w:left="85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F7748" w14:textId="77777777" w:rsidR="00C836E7" w:rsidRDefault="00C836E7">
      <w:r>
        <w:separator/>
      </w:r>
    </w:p>
  </w:endnote>
  <w:endnote w:type="continuationSeparator" w:id="0">
    <w:p w14:paraId="0B9783B9" w14:textId="77777777" w:rsidR="00C836E7" w:rsidRDefault="00C83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37657" w14:textId="77777777" w:rsidR="009D2E69" w:rsidRPr="00C37AA5" w:rsidRDefault="009D2E69" w:rsidP="00B811CD">
    <w:pPr>
      <w:pStyle w:val="Footer"/>
      <w:rPr>
        <w:color w:val="FFFFFF"/>
      </w:rPr>
    </w:pPr>
    <w:r w:rsidRPr="007E6BD8">
      <w:rPr>
        <w:color w:val="FFFFFF"/>
      </w:rPr>
      <w:t xml:space="preserve"> </w:t>
    </w:r>
    <w:r w:rsidRPr="00C37AA5">
      <w:rPr>
        <w:rStyle w:val="PageNumber"/>
        <w:color w:val="FFFFFF"/>
      </w:rPr>
      <w:fldChar w:fldCharType="begin"/>
    </w:r>
    <w:r w:rsidRPr="00C37AA5">
      <w:rPr>
        <w:rStyle w:val="PageNumber"/>
        <w:color w:val="FFFFFF"/>
      </w:rPr>
      <w:instrText xml:space="preserve"> PAGE </w:instrText>
    </w:r>
    <w:r w:rsidRPr="00C37AA5">
      <w:rPr>
        <w:rStyle w:val="PageNumber"/>
        <w:color w:val="FFFFFF"/>
      </w:rPr>
      <w:fldChar w:fldCharType="separate"/>
    </w:r>
    <w:r w:rsidR="00D50E00">
      <w:rPr>
        <w:rStyle w:val="PageNumber"/>
        <w:noProof/>
        <w:color w:val="FFFFFF"/>
      </w:rPr>
      <w:t>4</w:t>
    </w:r>
    <w:r w:rsidRPr="00C37AA5">
      <w:rPr>
        <w:rStyle w:val="PageNumber"/>
        <w:color w:val="FFFFF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2A8DE" w14:textId="77777777" w:rsidR="009D2E69" w:rsidRDefault="00F20F73">
    <w:pPr>
      <w:pStyle w:val="Footer"/>
    </w:pPr>
    <w:r>
      <w:rPr>
        <w:noProof/>
      </w:rPr>
      <w:pict w14:anchorId="3D26FA1E">
        <v:group id="_x0000_s2108" style="position:absolute;margin-left:-42.65pt;margin-top:-56.5pt;width:595.85pt;height:109.05pt;z-index:251657728" coordorigin="18,14714" coordsize="11897,21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6" type="#_x0000_t75" style="position:absolute;left:18;top:14714;width:11889;height:1840">
            <v:imagedata r:id="rId1" o:title="WBC Footer strip Green"/>
          </v:shape>
          <v:rect id="_x0000_s2107" style="position:absolute;left:20;top:16519;width:11895;height:376" fillcolor="#009b76" stroked="f"/>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B5E3B4" w14:textId="77777777" w:rsidR="00C836E7" w:rsidRDefault="00C836E7">
      <w:r>
        <w:separator/>
      </w:r>
    </w:p>
  </w:footnote>
  <w:footnote w:type="continuationSeparator" w:id="0">
    <w:p w14:paraId="0F6C1A00" w14:textId="77777777" w:rsidR="00C836E7" w:rsidRDefault="00C836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042E"/>
    <w:multiLevelType w:val="hybridMultilevel"/>
    <w:tmpl w:val="68945C26"/>
    <w:lvl w:ilvl="0" w:tplc="0082D6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BE70F6"/>
    <w:multiLevelType w:val="hybridMultilevel"/>
    <w:tmpl w:val="B2B665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EF7D85"/>
    <w:multiLevelType w:val="multilevel"/>
    <w:tmpl w:val="288ABE96"/>
    <w:lvl w:ilvl="0">
      <w:start w:val="2"/>
      <w:numFmt w:val="decimal"/>
      <w:lvlText w:val="%1."/>
      <w:lvlJc w:val="left"/>
      <w:pPr>
        <w:ind w:left="360" w:hanging="360"/>
      </w:pPr>
      <w:rPr>
        <w:rFonts w:hint="default"/>
      </w:rPr>
    </w:lvl>
    <w:lvl w:ilvl="1">
      <w:start w:val="1"/>
      <w:numFmt w:val="decimalZero"/>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FD50346"/>
    <w:multiLevelType w:val="hybridMultilevel"/>
    <w:tmpl w:val="68945C26"/>
    <w:lvl w:ilvl="0" w:tplc="0082D6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DD4AC9"/>
    <w:multiLevelType w:val="multilevel"/>
    <w:tmpl w:val="8A80D626"/>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542C5B"/>
    <w:multiLevelType w:val="multilevel"/>
    <w:tmpl w:val="698475CA"/>
    <w:lvl w:ilvl="0">
      <w:start w:val="7"/>
      <w:numFmt w:val="decimal"/>
      <w:lvlText w:val="%1."/>
      <w:lvlJc w:val="left"/>
      <w:pPr>
        <w:ind w:left="720" w:hanging="360"/>
      </w:pPr>
      <w:rPr>
        <w:rFonts w:hint="default"/>
      </w:rPr>
    </w:lvl>
    <w:lvl w:ilvl="1">
      <w:start w:val="2"/>
      <w:numFmt w:val="decimalZero"/>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8B32DD3"/>
    <w:multiLevelType w:val="hybridMultilevel"/>
    <w:tmpl w:val="8F44BA66"/>
    <w:lvl w:ilvl="0" w:tplc="36608D3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97B33F4"/>
    <w:multiLevelType w:val="multilevel"/>
    <w:tmpl w:val="D4CAC138"/>
    <w:lvl w:ilvl="0">
      <w:start w:val="3"/>
      <w:numFmt w:val="decimal"/>
      <w:lvlText w:val="%1."/>
      <w:lvlJc w:val="left"/>
      <w:pPr>
        <w:ind w:left="360" w:hanging="360"/>
      </w:pPr>
      <w:rPr>
        <w:rFonts w:hint="default"/>
        <w:b/>
      </w:rPr>
    </w:lvl>
    <w:lvl w:ilvl="1">
      <w:start w:val="1"/>
      <w:numFmt w:val="decimalZero"/>
      <w:isLg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9B02385"/>
    <w:multiLevelType w:val="hybridMultilevel"/>
    <w:tmpl w:val="A4747F4C"/>
    <w:lvl w:ilvl="0" w:tplc="2C32EF18">
      <w:start w:val="16"/>
      <w:numFmt w:val="decimal"/>
      <w:lvlText w:val="%1."/>
      <w:lvlJc w:val="left"/>
      <w:pPr>
        <w:tabs>
          <w:tab w:val="num" w:pos="567"/>
        </w:tabs>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D962EF"/>
    <w:multiLevelType w:val="multilevel"/>
    <w:tmpl w:val="1F5207A0"/>
    <w:lvl w:ilvl="0">
      <w:start w:val="4"/>
      <w:numFmt w:val="decimal"/>
      <w:lvlText w:val="%1."/>
      <w:lvlJc w:val="left"/>
      <w:pPr>
        <w:ind w:left="720" w:hanging="360"/>
      </w:pPr>
      <w:rPr>
        <w:rFonts w:hint="default"/>
      </w:rPr>
    </w:lvl>
    <w:lvl w:ilvl="1">
      <w:start w:val="2"/>
      <w:numFmt w:val="decimalZero"/>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46611F5"/>
    <w:multiLevelType w:val="hybridMultilevel"/>
    <w:tmpl w:val="0B645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AB304C"/>
    <w:multiLevelType w:val="hybridMultilevel"/>
    <w:tmpl w:val="87600500"/>
    <w:lvl w:ilvl="0" w:tplc="F5E4D526">
      <w:start w:val="1"/>
      <w:numFmt w:val="decimal"/>
      <w:lvlText w:val="%1."/>
      <w:lvlJc w:val="left"/>
      <w:pPr>
        <w:tabs>
          <w:tab w:val="num" w:pos="567"/>
        </w:tabs>
        <w:ind w:left="567" w:hanging="567"/>
      </w:pPr>
      <w:rPr>
        <w:rFonts w:hint="default"/>
      </w:rPr>
    </w:lvl>
    <w:lvl w:ilvl="1" w:tplc="08090017">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AA0431B"/>
    <w:multiLevelType w:val="hybridMultilevel"/>
    <w:tmpl w:val="9F9A68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DB0E98"/>
    <w:multiLevelType w:val="hybridMultilevel"/>
    <w:tmpl w:val="D232400C"/>
    <w:lvl w:ilvl="0" w:tplc="616AAEA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27603C"/>
    <w:multiLevelType w:val="hybridMultilevel"/>
    <w:tmpl w:val="5CC42D8A"/>
    <w:lvl w:ilvl="0" w:tplc="689EFFBC">
      <w:start w:val="2"/>
      <w:numFmt w:val="decimal"/>
      <w:lvlText w:val="%1."/>
      <w:lvlJc w:val="left"/>
      <w:pPr>
        <w:tabs>
          <w:tab w:val="num" w:pos="927"/>
        </w:tabs>
        <w:ind w:left="92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2F5203"/>
    <w:multiLevelType w:val="hybridMultilevel"/>
    <w:tmpl w:val="DD7A13D8"/>
    <w:lvl w:ilvl="0" w:tplc="BF0EFD9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F244F3"/>
    <w:multiLevelType w:val="hybridMultilevel"/>
    <w:tmpl w:val="68945C26"/>
    <w:lvl w:ilvl="0" w:tplc="0082D6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9D7D9C"/>
    <w:multiLevelType w:val="multilevel"/>
    <w:tmpl w:val="DE1A38B4"/>
    <w:lvl w:ilvl="0">
      <w:start w:val="1"/>
      <w:numFmt w:val="decimal"/>
      <w:lvlText w:val="%1."/>
      <w:lvlJc w:val="left"/>
      <w:pPr>
        <w:ind w:left="360" w:hanging="360"/>
      </w:pPr>
      <w:rPr>
        <w:rFonts w:hint="default"/>
        <w:b/>
      </w:rPr>
    </w:lvl>
    <w:lvl w:ilvl="1">
      <w:start w:val="2"/>
      <w:numFmt w:val="decimalZero"/>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3DD633B"/>
    <w:multiLevelType w:val="hybridMultilevel"/>
    <w:tmpl w:val="55622B48"/>
    <w:lvl w:ilvl="0" w:tplc="1C8A5F48">
      <w:start w:val="10"/>
      <w:numFmt w:val="decimal"/>
      <w:lvlText w:val="%1."/>
      <w:lvlJc w:val="left"/>
      <w:pPr>
        <w:tabs>
          <w:tab w:val="num" w:pos="567"/>
        </w:tabs>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F8455F"/>
    <w:multiLevelType w:val="multilevel"/>
    <w:tmpl w:val="698C9690"/>
    <w:lvl w:ilvl="0">
      <w:start w:val="1"/>
      <w:numFmt w:val="decimal"/>
      <w:lvlText w:val="%1."/>
      <w:lvlJc w:val="left"/>
      <w:pPr>
        <w:ind w:left="720" w:hanging="360"/>
      </w:pPr>
      <w:rPr>
        <w:rFonts w:hint="default"/>
      </w:rPr>
    </w:lvl>
    <w:lvl w:ilvl="1">
      <w:start w:val="2"/>
      <w:numFmt w:val="decimalZero"/>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1756432"/>
    <w:multiLevelType w:val="hybridMultilevel"/>
    <w:tmpl w:val="4FB8B0F8"/>
    <w:lvl w:ilvl="0" w:tplc="6352C158">
      <w:start w:val="15"/>
      <w:numFmt w:val="decimal"/>
      <w:lvlText w:val="%1."/>
      <w:lvlJc w:val="left"/>
      <w:pPr>
        <w:tabs>
          <w:tab w:val="num" w:pos="567"/>
        </w:tabs>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DC40904"/>
    <w:multiLevelType w:val="multilevel"/>
    <w:tmpl w:val="D892DF7A"/>
    <w:lvl w:ilvl="0">
      <w:start w:val="5"/>
      <w:numFmt w:val="decimal"/>
      <w:lvlText w:val="%1."/>
      <w:lvlJc w:val="left"/>
      <w:pPr>
        <w:ind w:left="720" w:hanging="360"/>
      </w:pPr>
      <w:rPr>
        <w:rFonts w:hint="default"/>
      </w:rPr>
    </w:lvl>
    <w:lvl w:ilvl="1">
      <w:start w:val="2"/>
      <w:numFmt w:val="decimalZero"/>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955404948">
    <w:abstractNumId w:val="0"/>
  </w:num>
  <w:num w:numId="2" w16cid:durableId="662661380">
    <w:abstractNumId w:val="15"/>
  </w:num>
  <w:num w:numId="3" w16cid:durableId="2104104162">
    <w:abstractNumId w:val="17"/>
  </w:num>
  <w:num w:numId="4" w16cid:durableId="873156364">
    <w:abstractNumId w:val="16"/>
  </w:num>
  <w:num w:numId="5" w16cid:durableId="700474649">
    <w:abstractNumId w:val="3"/>
  </w:num>
  <w:num w:numId="6" w16cid:durableId="294335381">
    <w:abstractNumId w:val="12"/>
  </w:num>
  <w:num w:numId="7" w16cid:durableId="2029406242">
    <w:abstractNumId w:val="1"/>
  </w:num>
  <w:num w:numId="8" w16cid:durableId="1747150100">
    <w:abstractNumId w:val="11"/>
  </w:num>
  <w:num w:numId="9" w16cid:durableId="1228611615">
    <w:abstractNumId w:val="14"/>
  </w:num>
  <w:num w:numId="10" w16cid:durableId="1282031603">
    <w:abstractNumId w:val="21"/>
  </w:num>
  <w:num w:numId="11" w16cid:durableId="415639026">
    <w:abstractNumId w:val="5"/>
  </w:num>
  <w:num w:numId="12" w16cid:durableId="1547521419">
    <w:abstractNumId w:val="9"/>
  </w:num>
  <w:num w:numId="13" w16cid:durableId="1599831779">
    <w:abstractNumId w:val="18"/>
  </w:num>
  <w:num w:numId="14" w16cid:durableId="60177602">
    <w:abstractNumId w:val="20"/>
  </w:num>
  <w:num w:numId="15" w16cid:durableId="404036134">
    <w:abstractNumId w:val="8"/>
  </w:num>
  <w:num w:numId="16" w16cid:durableId="1007251455">
    <w:abstractNumId w:val="4"/>
  </w:num>
  <w:num w:numId="17" w16cid:durableId="256981782">
    <w:abstractNumId w:val="19"/>
  </w:num>
  <w:num w:numId="18" w16cid:durableId="98532800">
    <w:abstractNumId w:val="2"/>
  </w:num>
  <w:num w:numId="19" w16cid:durableId="700397768">
    <w:abstractNumId w:val="6"/>
  </w:num>
  <w:num w:numId="20" w16cid:durableId="1361512322">
    <w:abstractNumId w:val="13"/>
  </w:num>
  <w:num w:numId="21" w16cid:durableId="997538822">
    <w:abstractNumId w:val="7"/>
  </w:num>
  <w:num w:numId="22" w16cid:durableId="5301868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109">
      <o:colormru v:ext="edit" colors="#009b76,#e7e0bb,#fcf3ba,#fbe9a7,#fcedb6,#399172,#e1d8ab,#3e8448"/>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B74F9"/>
    <w:rsid w:val="00006E62"/>
    <w:rsid w:val="00027CD6"/>
    <w:rsid w:val="00033090"/>
    <w:rsid w:val="00044D63"/>
    <w:rsid w:val="000532E4"/>
    <w:rsid w:val="00073129"/>
    <w:rsid w:val="00073269"/>
    <w:rsid w:val="0007604C"/>
    <w:rsid w:val="000940FB"/>
    <w:rsid w:val="000A073D"/>
    <w:rsid w:val="000A35C6"/>
    <w:rsid w:val="000A5D6D"/>
    <w:rsid w:val="000B02E9"/>
    <w:rsid w:val="000D1424"/>
    <w:rsid w:val="000D2359"/>
    <w:rsid w:val="000F1D2A"/>
    <w:rsid w:val="00100D94"/>
    <w:rsid w:val="00113044"/>
    <w:rsid w:val="001203D2"/>
    <w:rsid w:val="00120956"/>
    <w:rsid w:val="001268D6"/>
    <w:rsid w:val="00126B22"/>
    <w:rsid w:val="00144D97"/>
    <w:rsid w:val="00146550"/>
    <w:rsid w:val="00157DFC"/>
    <w:rsid w:val="00160201"/>
    <w:rsid w:val="00160D2D"/>
    <w:rsid w:val="001718A2"/>
    <w:rsid w:val="00177096"/>
    <w:rsid w:val="00196069"/>
    <w:rsid w:val="001A41F8"/>
    <w:rsid w:val="001F535B"/>
    <w:rsid w:val="001F7BB5"/>
    <w:rsid w:val="00206936"/>
    <w:rsid w:val="002107E5"/>
    <w:rsid w:val="002139B0"/>
    <w:rsid w:val="00222436"/>
    <w:rsid w:val="00224B72"/>
    <w:rsid w:val="00226940"/>
    <w:rsid w:val="002326CE"/>
    <w:rsid w:val="00232ADA"/>
    <w:rsid w:val="002513FA"/>
    <w:rsid w:val="00270541"/>
    <w:rsid w:val="00276844"/>
    <w:rsid w:val="00284A26"/>
    <w:rsid w:val="00286E13"/>
    <w:rsid w:val="00290B86"/>
    <w:rsid w:val="002A0056"/>
    <w:rsid w:val="002A6250"/>
    <w:rsid w:val="002B0982"/>
    <w:rsid w:val="002B5922"/>
    <w:rsid w:val="002D0FB3"/>
    <w:rsid w:val="002D3C42"/>
    <w:rsid w:val="002D7DBF"/>
    <w:rsid w:val="002E5640"/>
    <w:rsid w:val="0033458A"/>
    <w:rsid w:val="00356C27"/>
    <w:rsid w:val="00364376"/>
    <w:rsid w:val="00365737"/>
    <w:rsid w:val="00367E7C"/>
    <w:rsid w:val="0037459D"/>
    <w:rsid w:val="0038274A"/>
    <w:rsid w:val="0039110B"/>
    <w:rsid w:val="0039369E"/>
    <w:rsid w:val="003B7713"/>
    <w:rsid w:val="003D6B38"/>
    <w:rsid w:val="003E2352"/>
    <w:rsid w:val="00403A81"/>
    <w:rsid w:val="00404338"/>
    <w:rsid w:val="00414BDF"/>
    <w:rsid w:val="00433A60"/>
    <w:rsid w:val="0045044D"/>
    <w:rsid w:val="00460E09"/>
    <w:rsid w:val="004A57FC"/>
    <w:rsid w:val="004A7030"/>
    <w:rsid w:val="004B7485"/>
    <w:rsid w:val="004C3F5A"/>
    <w:rsid w:val="004C7F08"/>
    <w:rsid w:val="004E0B33"/>
    <w:rsid w:val="004E77FF"/>
    <w:rsid w:val="004F2400"/>
    <w:rsid w:val="004F4CD5"/>
    <w:rsid w:val="00520FF4"/>
    <w:rsid w:val="005226A1"/>
    <w:rsid w:val="005235FC"/>
    <w:rsid w:val="0052706A"/>
    <w:rsid w:val="0052767D"/>
    <w:rsid w:val="005427B6"/>
    <w:rsid w:val="00556F90"/>
    <w:rsid w:val="005836DD"/>
    <w:rsid w:val="00597933"/>
    <w:rsid w:val="005A3119"/>
    <w:rsid w:val="005B74F9"/>
    <w:rsid w:val="005C4AAA"/>
    <w:rsid w:val="005C5E90"/>
    <w:rsid w:val="005D28CD"/>
    <w:rsid w:val="005E24E3"/>
    <w:rsid w:val="00601C01"/>
    <w:rsid w:val="00605637"/>
    <w:rsid w:val="00614199"/>
    <w:rsid w:val="00616188"/>
    <w:rsid w:val="00623532"/>
    <w:rsid w:val="00633B8E"/>
    <w:rsid w:val="0064097D"/>
    <w:rsid w:val="00656835"/>
    <w:rsid w:val="00660BDB"/>
    <w:rsid w:val="00662EAC"/>
    <w:rsid w:val="00665E91"/>
    <w:rsid w:val="00666FDA"/>
    <w:rsid w:val="006778B5"/>
    <w:rsid w:val="006831BF"/>
    <w:rsid w:val="00693E33"/>
    <w:rsid w:val="006955BD"/>
    <w:rsid w:val="006B1136"/>
    <w:rsid w:val="006B2C86"/>
    <w:rsid w:val="006B3F07"/>
    <w:rsid w:val="006C397F"/>
    <w:rsid w:val="006C4901"/>
    <w:rsid w:val="006D7CE9"/>
    <w:rsid w:val="006F5A66"/>
    <w:rsid w:val="006F66BB"/>
    <w:rsid w:val="00705286"/>
    <w:rsid w:val="00712F7E"/>
    <w:rsid w:val="0071400E"/>
    <w:rsid w:val="00714A8C"/>
    <w:rsid w:val="00716787"/>
    <w:rsid w:val="0073011C"/>
    <w:rsid w:val="00737E72"/>
    <w:rsid w:val="00750CDC"/>
    <w:rsid w:val="007619BF"/>
    <w:rsid w:val="007802AD"/>
    <w:rsid w:val="00790928"/>
    <w:rsid w:val="00793BA9"/>
    <w:rsid w:val="007A0961"/>
    <w:rsid w:val="007A5B4F"/>
    <w:rsid w:val="007B5BC1"/>
    <w:rsid w:val="007C5AF5"/>
    <w:rsid w:val="007D1866"/>
    <w:rsid w:val="007D454E"/>
    <w:rsid w:val="007D594E"/>
    <w:rsid w:val="007E0D66"/>
    <w:rsid w:val="007E4789"/>
    <w:rsid w:val="007E6692"/>
    <w:rsid w:val="007E6BD8"/>
    <w:rsid w:val="007F014B"/>
    <w:rsid w:val="007F0EA6"/>
    <w:rsid w:val="008122D7"/>
    <w:rsid w:val="00813B61"/>
    <w:rsid w:val="0082322A"/>
    <w:rsid w:val="0082438D"/>
    <w:rsid w:val="0083619D"/>
    <w:rsid w:val="00845E1C"/>
    <w:rsid w:val="00854C8C"/>
    <w:rsid w:val="008561AF"/>
    <w:rsid w:val="008631F1"/>
    <w:rsid w:val="0087215C"/>
    <w:rsid w:val="00880EBC"/>
    <w:rsid w:val="008950BE"/>
    <w:rsid w:val="008963E6"/>
    <w:rsid w:val="008B08A2"/>
    <w:rsid w:val="008B78CE"/>
    <w:rsid w:val="008C7059"/>
    <w:rsid w:val="008C7B2A"/>
    <w:rsid w:val="008D72D6"/>
    <w:rsid w:val="008E394F"/>
    <w:rsid w:val="008E5E38"/>
    <w:rsid w:val="008F1755"/>
    <w:rsid w:val="008F5924"/>
    <w:rsid w:val="009153C3"/>
    <w:rsid w:val="00915474"/>
    <w:rsid w:val="00915669"/>
    <w:rsid w:val="00925FCF"/>
    <w:rsid w:val="0093070E"/>
    <w:rsid w:val="00930ECA"/>
    <w:rsid w:val="00935F41"/>
    <w:rsid w:val="00962D05"/>
    <w:rsid w:val="00967D3A"/>
    <w:rsid w:val="00970A6C"/>
    <w:rsid w:val="00980C7F"/>
    <w:rsid w:val="00981E83"/>
    <w:rsid w:val="00984DC5"/>
    <w:rsid w:val="009B5D86"/>
    <w:rsid w:val="009D2E69"/>
    <w:rsid w:val="009D4842"/>
    <w:rsid w:val="009E7C16"/>
    <w:rsid w:val="009F2403"/>
    <w:rsid w:val="009F5AEB"/>
    <w:rsid w:val="00A2339D"/>
    <w:rsid w:val="00A262D8"/>
    <w:rsid w:val="00A331C2"/>
    <w:rsid w:val="00A3389D"/>
    <w:rsid w:val="00A36D7D"/>
    <w:rsid w:val="00A4005B"/>
    <w:rsid w:val="00A42ED3"/>
    <w:rsid w:val="00A4430D"/>
    <w:rsid w:val="00A45F82"/>
    <w:rsid w:val="00A464E1"/>
    <w:rsid w:val="00A53FCE"/>
    <w:rsid w:val="00A7059F"/>
    <w:rsid w:val="00A7215B"/>
    <w:rsid w:val="00A7319F"/>
    <w:rsid w:val="00A90753"/>
    <w:rsid w:val="00A96A6D"/>
    <w:rsid w:val="00AA4482"/>
    <w:rsid w:val="00AA75F9"/>
    <w:rsid w:val="00AB4405"/>
    <w:rsid w:val="00AB50A9"/>
    <w:rsid w:val="00AC21B5"/>
    <w:rsid w:val="00AD15FC"/>
    <w:rsid w:val="00AE472D"/>
    <w:rsid w:val="00AF4B2E"/>
    <w:rsid w:val="00B1609D"/>
    <w:rsid w:val="00B31E2C"/>
    <w:rsid w:val="00B34067"/>
    <w:rsid w:val="00B53046"/>
    <w:rsid w:val="00B53235"/>
    <w:rsid w:val="00B811CD"/>
    <w:rsid w:val="00B838F7"/>
    <w:rsid w:val="00B93F1F"/>
    <w:rsid w:val="00B93FC1"/>
    <w:rsid w:val="00BB2595"/>
    <w:rsid w:val="00BC4FFF"/>
    <w:rsid w:val="00BC5F5D"/>
    <w:rsid w:val="00BF48A0"/>
    <w:rsid w:val="00C074B0"/>
    <w:rsid w:val="00C10C4E"/>
    <w:rsid w:val="00C30C9C"/>
    <w:rsid w:val="00C311BE"/>
    <w:rsid w:val="00C37AA5"/>
    <w:rsid w:val="00C40C0B"/>
    <w:rsid w:val="00C424AC"/>
    <w:rsid w:val="00C54CFD"/>
    <w:rsid w:val="00C71404"/>
    <w:rsid w:val="00C77BF2"/>
    <w:rsid w:val="00C836E7"/>
    <w:rsid w:val="00C85F3D"/>
    <w:rsid w:val="00CA07CF"/>
    <w:rsid w:val="00CA3CA5"/>
    <w:rsid w:val="00CA4C37"/>
    <w:rsid w:val="00CB2244"/>
    <w:rsid w:val="00CC5E7F"/>
    <w:rsid w:val="00CD3467"/>
    <w:rsid w:val="00CD5E2B"/>
    <w:rsid w:val="00CD5E75"/>
    <w:rsid w:val="00CD75E9"/>
    <w:rsid w:val="00CD7E2A"/>
    <w:rsid w:val="00CE2F88"/>
    <w:rsid w:val="00CE70D5"/>
    <w:rsid w:val="00CF1225"/>
    <w:rsid w:val="00D33CEA"/>
    <w:rsid w:val="00D34459"/>
    <w:rsid w:val="00D423CA"/>
    <w:rsid w:val="00D450D8"/>
    <w:rsid w:val="00D467CB"/>
    <w:rsid w:val="00D50E00"/>
    <w:rsid w:val="00D579FD"/>
    <w:rsid w:val="00D67723"/>
    <w:rsid w:val="00D8760B"/>
    <w:rsid w:val="00DA0233"/>
    <w:rsid w:val="00DA2B43"/>
    <w:rsid w:val="00DB657C"/>
    <w:rsid w:val="00DB66CA"/>
    <w:rsid w:val="00DC347B"/>
    <w:rsid w:val="00DC4147"/>
    <w:rsid w:val="00DD00AF"/>
    <w:rsid w:val="00DE0D8D"/>
    <w:rsid w:val="00DE1072"/>
    <w:rsid w:val="00DE402F"/>
    <w:rsid w:val="00DF3B33"/>
    <w:rsid w:val="00E1015A"/>
    <w:rsid w:val="00E14E6D"/>
    <w:rsid w:val="00E242CE"/>
    <w:rsid w:val="00E2634F"/>
    <w:rsid w:val="00E50DCA"/>
    <w:rsid w:val="00E6528D"/>
    <w:rsid w:val="00E72FFF"/>
    <w:rsid w:val="00E76EAA"/>
    <w:rsid w:val="00E84219"/>
    <w:rsid w:val="00E87925"/>
    <w:rsid w:val="00E96E07"/>
    <w:rsid w:val="00EB032A"/>
    <w:rsid w:val="00EB5706"/>
    <w:rsid w:val="00EB66BE"/>
    <w:rsid w:val="00EC67EF"/>
    <w:rsid w:val="00EF2D6C"/>
    <w:rsid w:val="00F17C31"/>
    <w:rsid w:val="00F20F73"/>
    <w:rsid w:val="00F22201"/>
    <w:rsid w:val="00F22AA6"/>
    <w:rsid w:val="00F37FE7"/>
    <w:rsid w:val="00F4357D"/>
    <w:rsid w:val="00F51B68"/>
    <w:rsid w:val="00F80C6B"/>
    <w:rsid w:val="00F8791B"/>
    <w:rsid w:val="00F90FF6"/>
    <w:rsid w:val="00F9287C"/>
    <w:rsid w:val="00F93BBC"/>
    <w:rsid w:val="00FA2D09"/>
    <w:rsid w:val="00FB1C86"/>
    <w:rsid w:val="00FB2F17"/>
    <w:rsid w:val="00FE1107"/>
    <w:rsid w:val="00FE73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9">
      <o:colormru v:ext="edit" colors="#009b76,#e7e0bb,#fcf3ba,#fbe9a7,#fcedb6,#399172,#e1d8ab,#3e8448"/>
    </o:shapedefaults>
    <o:shapelayout v:ext="edit">
      <o:idmap v:ext="edit" data="1"/>
    </o:shapelayout>
  </w:shapeDefaults>
  <w:decimalSymbol w:val="."/>
  <w:listSeparator w:val=","/>
  <w14:docId w14:val="50E3C6AA"/>
  <w15:docId w15:val="{F95AA4A1-FFE9-40A8-B7CC-E28297F24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7F08"/>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C7F08"/>
    <w:pPr>
      <w:tabs>
        <w:tab w:val="center" w:pos="4320"/>
        <w:tab w:val="right" w:pos="8640"/>
      </w:tabs>
    </w:pPr>
  </w:style>
  <w:style w:type="paragraph" w:styleId="Footer">
    <w:name w:val="footer"/>
    <w:basedOn w:val="Normal"/>
    <w:rsid w:val="004C7F08"/>
    <w:pPr>
      <w:tabs>
        <w:tab w:val="center" w:pos="4320"/>
        <w:tab w:val="right" w:pos="8640"/>
      </w:tabs>
    </w:pPr>
  </w:style>
  <w:style w:type="paragraph" w:styleId="BalloonText">
    <w:name w:val="Balloon Text"/>
    <w:basedOn w:val="Normal"/>
    <w:semiHidden/>
    <w:rsid w:val="00A36D7D"/>
    <w:rPr>
      <w:rFonts w:ascii="Tahoma" w:hAnsi="Tahoma" w:cs="Tahoma"/>
      <w:sz w:val="16"/>
      <w:szCs w:val="16"/>
    </w:rPr>
  </w:style>
  <w:style w:type="character" w:styleId="PageNumber">
    <w:name w:val="page number"/>
    <w:basedOn w:val="DefaultParagraphFont"/>
    <w:rsid w:val="00C37AA5"/>
  </w:style>
  <w:style w:type="paragraph" w:styleId="ListParagraph">
    <w:name w:val="List Paragraph"/>
    <w:basedOn w:val="Normal"/>
    <w:uiPriority w:val="34"/>
    <w:qFormat/>
    <w:rsid w:val="009D4842"/>
    <w:pPr>
      <w:ind w:left="720"/>
      <w:contextualSpacing/>
    </w:pPr>
  </w:style>
  <w:style w:type="table" w:styleId="TableGrid">
    <w:name w:val="Table Grid"/>
    <w:basedOn w:val="TableNormal"/>
    <w:rsid w:val="00284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9B5D86"/>
    <w:rPr>
      <w:color w:val="0000FF" w:themeColor="hyperlink"/>
      <w:u w:val="single"/>
    </w:rPr>
  </w:style>
  <w:style w:type="paragraph" w:styleId="Revision">
    <w:name w:val="Revision"/>
    <w:hidden/>
    <w:uiPriority w:val="99"/>
    <w:semiHidden/>
    <w:rsid w:val="00206936"/>
    <w:rPr>
      <w:rFonts w:ascii="Arial" w:hAnsi="Arial"/>
      <w:sz w:val="24"/>
    </w:rPr>
  </w:style>
  <w:style w:type="character" w:styleId="CommentReference">
    <w:name w:val="annotation reference"/>
    <w:basedOn w:val="DefaultParagraphFont"/>
    <w:semiHidden/>
    <w:unhideWhenUsed/>
    <w:rsid w:val="00206936"/>
    <w:rPr>
      <w:sz w:val="16"/>
      <w:szCs w:val="16"/>
    </w:rPr>
  </w:style>
  <w:style w:type="paragraph" w:styleId="CommentText">
    <w:name w:val="annotation text"/>
    <w:basedOn w:val="Normal"/>
    <w:link w:val="CommentTextChar"/>
    <w:unhideWhenUsed/>
    <w:rsid w:val="00206936"/>
    <w:rPr>
      <w:sz w:val="20"/>
    </w:rPr>
  </w:style>
  <w:style w:type="character" w:customStyle="1" w:styleId="CommentTextChar">
    <w:name w:val="Comment Text Char"/>
    <w:basedOn w:val="DefaultParagraphFont"/>
    <w:link w:val="CommentText"/>
    <w:rsid w:val="00206936"/>
    <w:rPr>
      <w:rFonts w:ascii="Arial" w:hAnsi="Arial"/>
    </w:rPr>
  </w:style>
  <w:style w:type="paragraph" w:styleId="CommentSubject">
    <w:name w:val="annotation subject"/>
    <w:basedOn w:val="CommentText"/>
    <w:next w:val="CommentText"/>
    <w:link w:val="CommentSubjectChar"/>
    <w:semiHidden/>
    <w:unhideWhenUsed/>
    <w:rsid w:val="00206936"/>
    <w:rPr>
      <w:b/>
      <w:bCs/>
    </w:rPr>
  </w:style>
  <w:style w:type="character" w:customStyle="1" w:styleId="CommentSubjectChar">
    <w:name w:val="Comment Subject Char"/>
    <w:basedOn w:val="CommentTextChar"/>
    <w:link w:val="CommentSubject"/>
    <w:semiHidden/>
    <w:rsid w:val="00206936"/>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40989">
      <w:bodyDiv w:val="1"/>
      <w:marLeft w:val="0"/>
      <w:marRight w:val="0"/>
      <w:marTop w:val="0"/>
      <w:marBottom w:val="0"/>
      <w:divBdr>
        <w:top w:val="none" w:sz="0" w:space="0" w:color="auto"/>
        <w:left w:val="none" w:sz="0" w:space="0" w:color="auto"/>
        <w:bottom w:val="none" w:sz="0" w:space="0" w:color="auto"/>
        <w:right w:val="none" w:sz="0" w:space="0" w:color="auto"/>
      </w:divBdr>
    </w:div>
    <w:div w:id="155151407">
      <w:bodyDiv w:val="1"/>
      <w:marLeft w:val="0"/>
      <w:marRight w:val="0"/>
      <w:marTop w:val="0"/>
      <w:marBottom w:val="0"/>
      <w:divBdr>
        <w:top w:val="none" w:sz="0" w:space="0" w:color="auto"/>
        <w:left w:val="none" w:sz="0" w:space="0" w:color="auto"/>
        <w:bottom w:val="none" w:sz="0" w:space="0" w:color="auto"/>
        <w:right w:val="none" w:sz="0" w:space="0" w:color="auto"/>
      </w:divBdr>
    </w:div>
    <w:div w:id="232592864">
      <w:bodyDiv w:val="1"/>
      <w:marLeft w:val="0"/>
      <w:marRight w:val="0"/>
      <w:marTop w:val="0"/>
      <w:marBottom w:val="0"/>
      <w:divBdr>
        <w:top w:val="none" w:sz="0" w:space="0" w:color="auto"/>
        <w:left w:val="none" w:sz="0" w:space="0" w:color="auto"/>
        <w:bottom w:val="none" w:sz="0" w:space="0" w:color="auto"/>
        <w:right w:val="none" w:sz="0" w:space="0" w:color="auto"/>
      </w:divBdr>
    </w:div>
    <w:div w:id="275215266">
      <w:bodyDiv w:val="1"/>
      <w:marLeft w:val="0"/>
      <w:marRight w:val="0"/>
      <w:marTop w:val="0"/>
      <w:marBottom w:val="0"/>
      <w:divBdr>
        <w:top w:val="none" w:sz="0" w:space="0" w:color="auto"/>
        <w:left w:val="none" w:sz="0" w:space="0" w:color="auto"/>
        <w:bottom w:val="none" w:sz="0" w:space="0" w:color="auto"/>
        <w:right w:val="none" w:sz="0" w:space="0" w:color="auto"/>
      </w:divBdr>
    </w:div>
    <w:div w:id="358818053">
      <w:bodyDiv w:val="1"/>
      <w:marLeft w:val="0"/>
      <w:marRight w:val="0"/>
      <w:marTop w:val="0"/>
      <w:marBottom w:val="0"/>
      <w:divBdr>
        <w:top w:val="none" w:sz="0" w:space="0" w:color="auto"/>
        <w:left w:val="none" w:sz="0" w:space="0" w:color="auto"/>
        <w:bottom w:val="none" w:sz="0" w:space="0" w:color="auto"/>
        <w:right w:val="none" w:sz="0" w:space="0" w:color="auto"/>
      </w:divBdr>
    </w:div>
    <w:div w:id="503979074">
      <w:bodyDiv w:val="1"/>
      <w:marLeft w:val="0"/>
      <w:marRight w:val="0"/>
      <w:marTop w:val="0"/>
      <w:marBottom w:val="0"/>
      <w:divBdr>
        <w:top w:val="none" w:sz="0" w:space="0" w:color="auto"/>
        <w:left w:val="none" w:sz="0" w:space="0" w:color="auto"/>
        <w:bottom w:val="none" w:sz="0" w:space="0" w:color="auto"/>
        <w:right w:val="none" w:sz="0" w:space="0" w:color="auto"/>
      </w:divBdr>
    </w:div>
    <w:div w:id="680818837">
      <w:bodyDiv w:val="1"/>
      <w:marLeft w:val="0"/>
      <w:marRight w:val="0"/>
      <w:marTop w:val="0"/>
      <w:marBottom w:val="0"/>
      <w:divBdr>
        <w:top w:val="none" w:sz="0" w:space="0" w:color="auto"/>
        <w:left w:val="none" w:sz="0" w:space="0" w:color="auto"/>
        <w:bottom w:val="none" w:sz="0" w:space="0" w:color="auto"/>
        <w:right w:val="none" w:sz="0" w:space="0" w:color="auto"/>
      </w:divBdr>
    </w:div>
    <w:div w:id="684017827">
      <w:bodyDiv w:val="1"/>
      <w:marLeft w:val="0"/>
      <w:marRight w:val="0"/>
      <w:marTop w:val="0"/>
      <w:marBottom w:val="0"/>
      <w:divBdr>
        <w:top w:val="none" w:sz="0" w:space="0" w:color="auto"/>
        <w:left w:val="none" w:sz="0" w:space="0" w:color="auto"/>
        <w:bottom w:val="none" w:sz="0" w:space="0" w:color="auto"/>
        <w:right w:val="none" w:sz="0" w:space="0" w:color="auto"/>
      </w:divBdr>
    </w:div>
    <w:div w:id="869218382">
      <w:bodyDiv w:val="1"/>
      <w:marLeft w:val="0"/>
      <w:marRight w:val="0"/>
      <w:marTop w:val="0"/>
      <w:marBottom w:val="0"/>
      <w:divBdr>
        <w:top w:val="none" w:sz="0" w:space="0" w:color="auto"/>
        <w:left w:val="none" w:sz="0" w:space="0" w:color="auto"/>
        <w:bottom w:val="none" w:sz="0" w:space="0" w:color="auto"/>
        <w:right w:val="none" w:sz="0" w:space="0" w:color="auto"/>
      </w:divBdr>
    </w:div>
    <w:div w:id="1046182496">
      <w:bodyDiv w:val="1"/>
      <w:marLeft w:val="0"/>
      <w:marRight w:val="0"/>
      <w:marTop w:val="0"/>
      <w:marBottom w:val="0"/>
      <w:divBdr>
        <w:top w:val="none" w:sz="0" w:space="0" w:color="auto"/>
        <w:left w:val="none" w:sz="0" w:space="0" w:color="auto"/>
        <w:bottom w:val="none" w:sz="0" w:space="0" w:color="auto"/>
        <w:right w:val="none" w:sz="0" w:space="0" w:color="auto"/>
      </w:divBdr>
    </w:div>
    <w:div w:id="1452167409">
      <w:bodyDiv w:val="1"/>
      <w:marLeft w:val="0"/>
      <w:marRight w:val="0"/>
      <w:marTop w:val="0"/>
      <w:marBottom w:val="0"/>
      <w:divBdr>
        <w:top w:val="none" w:sz="0" w:space="0" w:color="auto"/>
        <w:left w:val="none" w:sz="0" w:space="0" w:color="auto"/>
        <w:bottom w:val="none" w:sz="0" w:space="0" w:color="auto"/>
        <w:right w:val="none" w:sz="0" w:space="0" w:color="auto"/>
      </w:divBdr>
    </w:div>
    <w:div w:id="1507548433">
      <w:bodyDiv w:val="1"/>
      <w:marLeft w:val="0"/>
      <w:marRight w:val="0"/>
      <w:marTop w:val="0"/>
      <w:marBottom w:val="0"/>
      <w:divBdr>
        <w:top w:val="none" w:sz="0" w:space="0" w:color="auto"/>
        <w:left w:val="none" w:sz="0" w:space="0" w:color="auto"/>
        <w:bottom w:val="none" w:sz="0" w:space="0" w:color="auto"/>
        <w:right w:val="none" w:sz="0" w:space="0" w:color="auto"/>
      </w:divBdr>
    </w:div>
    <w:div w:id="1546676273">
      <w:bodyDiv w:val="1"/>
      <w:marLeft w:val="0"/>
      <w:marRight w:val="0"/>
      <w:marTop w:val="0"/>
      <w:marBottom w:val="0"/>
      <w:divBdr>
        <w:top w:val="none" w:sz="0" w:space="0" w:color="auto"/>
        <w:left w:val="none" w:sz="0" w:space="0" w:color="auto"/>
        <w:bottom w:val="none" w:sz="0" w:space="0" w:color="auto"/>
        <w:right w:val="none" w:sz="0" w:space="0" w:color="auto"/>
      </w:divBdr>
    </w:div>
    <w:div w:id="1645740572">
      <w:bodyDiv w:val="1"/>
      <w:marLeft w:val="0"/>
      <w:marRight w:val="0"/>
      <w:marTop w:val="0"/>
      <w:marBottom w:val="0"/>
      <w:divBdr>
        <w:top w:val="none" w:sz="0" w:space="0" w:color="auto"/>
        <w:left w:val="none" w:sz="0" w:space="0" w:color="auto"/>
        <w:bottom w:val="none" w:sz="0" w:space="0" w:color="auto"/>
        <w:right w:val="none" w:sz="0" w:space="0" w:color="auto"/>
      </w:divBdr>
    </w:div>
    <w:div w:id="1879316439">
      <w:bodyDiv w:val="1"/>
      <w:marLeft w:val="0"/>
      <w:marRight w:val="0"/>
      <w:marTop w:val="0"/>
      <w:marBottom w:val="0"/>
      <w:divBdr>
        <w:top w:val="none" w:sz="0" w:space="0" w:color="auto"/>
        <w:left w:val="none" w:sz="0" w:space="0" w:color="auto"/>
        <w:bottom w:val="none" w:sz="0" w:space="0" w:color="auto"/>
        <w:right w:val="none" w:sz="0" w:space="0" w:color="auto"/>
      </w:divBdr>
    </w:div>
    <w:div w:id="194487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ansport@westberks.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ransport@westberks.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ransport@westberks.gov.uk"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075DCC-8F9A-4FF5-B2C6-130262D30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10</Pages>
  <Words>2618</Words>
  <Characters>14926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Text</vt:lpstr>
    </vt:vector>
  </TitlesOfParts>
  <Company>WBC</Company>
  <LinksUpToDate>false</LinksUpToDate>
  <CharactersWithSpaces>17509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creator>Helen Bartholomew</dc:creator>
  <cp:lastModifiedBy>Louise Martin</cp:lastModifiedBy>
  <cp:revision>9</cp:revision>
  <cp:lastPrinted>2010-03-11T10:09:00Z</cp:lastPrinted>
  <dcterms:created xsi:type="dcterms:W3CDTF">2024-07-26T13:59:00Z</dcterms:created>
  <dcterms:modified xsi:type="dcterms:W3CDTF">2024-08-02T08:52:00Z</dcterms:modified>
</cp:coreProperties>
</file>