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19" w:rsidRPr="00F67719" w:rsidRDefault="00F67719" w:rsidP="00F67719">
      <w:pPr>
        <w:rPr>
          <w:b/>
          <w:u w:val="single"/>
        </w:rPr>
      </w:pPr>
      <w:r w:rsidRPr="00F67719">
        <w:rPr>
          <w:b/>
          <w:u w:val="single"/>
        </w:rPr>
        <w:t>Explanation of the increase in the 2017/18 Council Tax bill.</w:t>
      </w:r>
    </w:p>
    <w:p w:rsidR="00F67719" w:rsidRDefault="00F67719" w:rsidP="00F67719"/>
    <w:p w:rsidR="00F67719" w:rsidRDefault="00F67719" w:rsidP="00F67719">
      <w:r>
        <w:t>The following explanation only relates to the West Berkshire element of the Council Tax bill. For further details of the Royal Berkshire Fire &amp; Rescue Service precept and the Police &amp; Crime Commissioner precept please refer to the web links below;</w:t>
      </w:r>
    </w:p>
    <w:p w:rsidR="00F67719" w:rsidRDefault="00F67719" w:rsidP="00F67719"/>
    <w:p w:rsidR="008A1B3B" w:rsidRDefault="00F67719" w:rsidP="00F67719">
      <w:r>
        <w:t xml:space="preserve"> </w:t>
      </w:r>
      <w:hyperlink r:id="rId5" w:history="1">
        <w:r w:rsidR="008A1B3B" w:rsidRPr="00494C15">
          <w:rPr>
            <w:rStyle w:val="Hyperlink"/>
          </w:rPr>
          <w:t>http://www.rbfrs.co.uk</w:t>
        </w:r>
      </w:hyperlink>
    </w:p>
    <w:p w:rsidR="008A1B3B" w:rsidRDefault="003251C3" w:rsidP="00F67719">
      <w:hyperlink r:id="rId6" w:history="1">
        <w:r w:rsidR="008A1B3B" w:rsidRPr="00494C15">
          <w:rPr>
            <w:rStyle w:val="Hyperlink"/>
          </w:rPr>
          <w:t>https://www.thamesvalley-pcc.gov.uk/</w:t>
        </w:r>
      </w:hyperlink>
    </w:p>
    <w:p w:rsidR="00F67719" w:rsidRDefault="00F67719" w:rsidP="00F67719">
      <w:r>
        <w:t xml:space="preserve"> </w:t>
      </w:r>
    </w:p>
    <w:p w:rsidR="00F67719" w:rsidRDefault="00F67719" w:rsidP="00F67719"/>
    <w:p w:rsidR="00F67719" w:rsidRDefault="00F67719" w:rsidP="00F67719">
      <w:r>
        <w:t xml:space="preserve">Last year, for 2016/17, Government </w:t>
      </w:r>
      <w:r w:rsidR="00421CDC">
        <w:t xml:space="preserve">allowed local authorities </w:t>
      </w:r>
      <w:r>
        <w:t xml:space="preserve">to increase council tax up to a threshold of </w:t>
      </w:r>
      <w:r w:rsidR="00421CDC">
        <w:t>3.99</w:t>
      </w:r>
      <w:r>
        <w:t xml:space="preserve">%; 2% in respect to expenditure on Adult Social Care and </w:t>
      </w:r>
      <w:r w:rsidR="00421CDC">
        <w:t>1.99</w:t>
      </w:r>
      <w:r>
        <w:t xml:space="preserve">% for other expenditure. As the bills indicate the Adult Social Care precept is attributable to West Berkshire Council. </w:t>
      </w:r>
    </w:p>
    <w:p w:rsidR="00F67719" w:rsidRDefault="00F67719" w:rsidP="00F67719"/>
    <w:p w:rsidR="00F67719" w:rsidRDefault="00F67719" w:rsidP="00F67719">
      <w:r>
        <w:t xml:space="preserve">For the year 2017/18, Government advised the threshold was increased to 4.99%, an </w:t>
      </w:r>
      <w:r>
        <w:rPr>
          <w:u w:val="single"/>
        </w:rPr>
        <w:t>additional</w:t>
      </w:r>
      <w:r>
        <w:t xml:space="preserve"> 3% in respect to Adult Social Care expenditure and 1.99% in respect to other expenditure. Therefore the West Berkshire element/precepts have been calculated as follows;</w:t>
      </w:r>
    </w:p>
    <w:p w:rsidR="00F67719" w:rsidRDefault="00F67719" w:rsidP="00F6771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7"/>
        <w:gridCol w:w="1883"/>
        <w:gridCol w:w="1854"/>
        <w:gridCol w:w="1941"/>
        <w:gridCol w:w="1839"/>
      </w:tblGrid>
      <w:tr w:rsidR="00F67719" w:rsidTr="004D564A">
        <w:trPr>
          <w:trHeight w:val="454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719" w:rsidRDefault="00F6771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719" w:rsidRDefault="00F6771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Adult Social Care precept *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719" w:rsidRDefault="00F6771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West Berkshire precept *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719" w:rsidRDefault="00F6771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Total West Berkshire element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7719" w:rsidRDefault="00421CD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Total West Berkshire                 </w:t>
            </w:r>
            <w:r w:rsidR="00F67719">
              <w:rPr>
                <w:lang w:val="en-US"/>
              </w:rPr>
              <w:t>% increase</w:t>
            </w:r>
          </w:p>
        </w:tc>
      </w:tr>
      <w:tr w:rsidR="00F67719" w:rsidTr="004D564A">
        <w:trPr>
          <w:trHeight w:val="454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719" w:rsidRDefault="00F6771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2016/17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719" w:rsidRDefault="00F67719" w:rsidP="008A1B3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4D564A">
              <w:rPr>
                <w:lang w:val="en-US"/>
              </w:rPr>
              <w:t>25.27</w:t>
            </w:r>
            <w:r>
              <w:rPr>
                <w:lang w:val="en-US"/>
              </w:rPr>
              <w:t xml:space="preserve"> (2%)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719" w:rsidRDefault="00F67719" w:rsidP="008A1B3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4D564A">
              <w:rPr>
                <w:lang w:val="en-US"/>
              </w:rPr>
              <w:t>1288.58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719" w:rsidRDefault="00F67719" w:rsidP="008A1B3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4D564A">
              <w:rPr>
                <w:lang w:val="en-US"/>
              </w:rPr>
              <w:t>1313.85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7719" w:rsidRDefault="00F6771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3.99</w:t>
            </w:r>
          </w:p>
        </w:tc>
      </w:tr>
      <w:tr w:rsidR="00F67719" w:rsidTr="004D564A">
        <w:trPr>
          <w:trHeight w:val="454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719" w:rsidRDefault="00F6771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2017/18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64A" w:rsidRDefault="00F6771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4D564A">
              <w:rPr>
                <w:lang w:val="en-US"/>
              </w:rPr>
              <w:t>64.69</w:t>
            </w:r>
            <w:r>
              <w:rPr>
                <w:lang w:val="en-US"/>
              </w:rPr>
              <w:t xml:space="preserve"> </w:t>
            </w:r>
          </w:p>
          <w:p w:rsidR="00F67719" w:rsidRDefault="00F6771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(2% + 3%)</w:t>
            </w:r>
          </w:p>
          <w:p w:rsidR="00F67719" w:rsidRDefault="00F67719" w:rsidP="004D564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(£</w:t>
            </w:r>
            <w:r w:rsidR="004D564A">
              <w:rPr>
                <w:lang w:val="en-US"/>
              </w:rPr>
              <w:t>25.27</w:t>
            </w:r>
            <w:r>
              <w:rPr>
                <w:lang w:val="en-US"/>
              </w:rPr>
              <w:t xml:space="preserve"> +</w:t>
            </w:r>
            <w:r w:rsidR="004D564A">
              <w:rPr>
                <w:lang w:val="en-US"/>
              </w:rPr>
              <w:t xml:space="preserve"> £39.42</w:t>
            </w:r>
            <w:r>
              <w:rPr>
                <w:lang w:val="en-US"/>
              </w:rPr>
              <w:t xml:space="preserve">)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719" w:rsidRDefault="00F67719" w:rsidP="008A1B3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4D564A">
              <w:rPr>
                <w:lang w:val="en-US"/>
              </w:rPr>
              <w:t>1314.22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719" w:rsidRDefault="00F67719" w:rsidP="008A1B3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4D564A">
              <w:rPr>
                <w:lang w:val="en-US"/>
              </w:rPr>
              <w:t>1378.91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7719" w:rsidRDefault="00F6771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4.95</w:t>
            </w:r>
          </w:p>
        </w:tc>
      </w:tr>
    </w:tbl>
    <w:p w:rsidR="00F67719" w:rsidRDefault="00F67719" w:rsidP="00F67719">
      <w:pPr>
        <w:rPr>
          <w:rFonts w:ascii="Arial" w:hAnsi="Arial" w:cs="Arial"/>
        </w:rPr>
      </w:pPr>
      <w:r>
        <w:t>   </w:t>
      </w:r>
    </w:p>
    <w:p w:rsidR="00F67719" w:rsidRDefault="00F67719" w:rsidP="00F67719">
      <w:r>
        <w:t>*relates to a</w:t>
      </w:r>
      <w:r w:rsidR="008A1B3B">
        <w:t xml:space="preserve">n average </w:t>
      </w:r>
      <w:r>
        <w:t xml:space="preserve">Band </w:t>
      </w:r>
      <w:r w:rsidR="008A1B3B">
        <w:t>D</w:t>
      </w:r>
      <w:r>
        <w:t xml:space="preserve"> property.</w:t>
      </w:r>
    </w:p>
    <w:p w:rsidR="00F67719" w:rsidRDefault="00F67719" w:rsidP="00F67719"/>
    <w:p w:rsidR="00F67719" w:rsidRDefault="00F67719" w:rsidP="00F67719">
      <w:r>
        <w:t xml:space="preserve">The </w:t>
      </w:r>
      <w:r w:rsidR="00421CDC">
        <w:t xml:space="preserve">2017/18 </w:t>
      </w:r>
      <w:r>
        <w:t xml:space="preserve">ring-fenced Adult Social Care precept is a 3% increase on </w:t>
      </w:r>
      <w:r w:rsidR="00421CDC">
        <w:t>the 2016/17</w:t>
      </w:r>
      <w:r>
        <w:t xml:space="preserve"> entire Council Tax for West Berkshire. The amount on the </w:t>
      </w:r>
      <w:r w:rsidR="00421CDC">
        <w:t xml:space="preserve">2017/18 </w:t>
      </w:r>
      <w:r>
        <w:t>bill therefore shows an increase of 3% for Adult Social Care and the total amount of the Council Tax that has been ring-fenced to date for Adult Social Care as being £</w:t>
      </w:r>
      <w:r w:rsidR="004B00C2">
        <w:t>64.69</w:t>
      </w:r>
      <w:r>
        <w:t xml:space="preserve"> (i.e., 2016/17 &amp; 2017/18).</w:t>
      </w:r>
    </w:p>
    <w:p w:rsidR="00F67719" w:rsidRDefault="00F67719" w:rsidP="00F67719"/>
    <w:p w:rsidR="00F67719" w:rsidRDefault="00F67719" w:rsidP="00F67719">
      <w:r>
        <w:t>Further information in regards to the Adult Social Care element was/is provided in the leaflets enclosed with the annual bills.  </w:t>
      </w:r>
    </w:p>
    <w:p w:rsidR="00F67719" w:rsidRDefault="00F67719" w:rsidP="00F67719"/>
    <w:p w:rsidR="008117A0" w:rsidRDefault="008117A0" w:rsidP="008117A0">
      <w:r>
        <w:t xml:space="preserve">The West Berkshire element is then added to the other precepts such as Police, Fire and town/parish precepts to give an overall total charge to pay. Comparing the ‘Band D’ average 2016/17 Council Tax charge to that of the 2017/18 charge,  the total charge has risen by 4.5%. </w:t>
      </w:r>
    </w:p>
    <w:p w:rsidR="008117A0" w:rsidRDefault="008117A0" w:rsidP="008117A0"/>
    <w:p w:rsidR="008A1B3B" w:rsidRDefault="00F67719" w:rsidP="00F67719">
      <w:r>
        <w:t xml:space="preserve">How the Council shows these figures on the bills is largely determined by legislation and we don’t have any leeway to change them. </w:t>
      </w:r>
      <w:r w:rsidR="008A1B3B">
        <w:t>This</w:t>
      </w:r>
      <w:r>
        <w:t xml:space="preserve"> </w:t>
      </w:r>
      <w:r w:rsidR="008A1B3B">
        <w:t xml:space="preserve">has </w:t>
      </w:r>
      <w:r>
        <w:t xml:space="preserve">caused </w:t>
      </w:r>
      <w:r w:rsidR="003567D6">
        <w:t>some</w:t>
      </w:r>
      <w:r w:rsidR="008A1B3B">
        <w:t xml:space="preserve"> confusion and we hope that this has clarified the position. </w:t>
      </w:r>
    </w:p>
    <w:p w:rsidR="008A1B3B" w:rsidRDefault="008A1B3B" w:rsidP="00F67719"/>
    <w:p w:rsidR="00F67719" w:rsidRDefault="00F67719" w:rsidP="00F67719">
      <w:r>
        <w:t>W</w:t>
      </w:r>
      <w:r w:rsidR="008A1B3B">
        <w:t>h</w:t>
      </w:r>
      <w:r>
        <w:t>e</w:t>
      </w:r>
      <w:r w:rsidR="008A1B3B">
        <w:t xml:space="preserve">n the </w:t>
      </w:r>
      <w:r>
        <w:t>annual bills are pro</w:t>
      </w:r>
      <w:r w:rsidR="008A1B3B">
        <w:t>duced</w:t>
      </w:r>
      <w:r>
        <w:t xml:space="preserve"> next year</w:t>
      </w:r>
      <w:r w:rsidR="008A1B3B">
        <w:t xml:space="preserve"> more information </w:t>
      </w:r>
      <w:r w:rsidR="003567D6">
        <w:t xml:space="preserve">and </w:t>
      </w:r>
      <w:r w:rsidR="008A1B3B">
        <w:t>a cle</w:t>
      </w:r>
      <w:r w:rsidR="003567D6">
        <w:t>arer explanation will be provided</w:t>
      </w:r>
      <w:r>
        <w:t>.</w:t>
      </w:r>
    </w:p>
    <w:p w:rsidR="003567D6" w:rsidRDefault="003567D6" w:rsidP="00F67719"/>
    <w:p w:rsidR="00464F6B" w:rsidRPr="00464F6B" w:rsidRDefault="003567D6" w:rsidP="007E0B15">
      <w:r>
        <w:t>Should you have any feedback in this respect then please email counciltax@westberks.gov.uk</w:t>
      </w:r>
    </w:p>
    <w:sectPr w:rsidR="00464F6B" w:rsidRPr="00464F6B" w:rsidSect="003E4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F67719"/>
    <w:rsid w:val="00101EE8"/>
    <w:rsid w:val="00167092"/>
    <w:rsid w:val="00241CAC"/>
    <w:rsid w:val="003251C3"/>
    <w:rsid w:val="003567D6"/>
    <w:rsid w:val="003E446D"/>
    <w:rsid w:val="003F5B74"/>
    <w:rsid w:val="00421CDC"/>
    <w:rsid w:val="00464F6B"/>
    <w:rsid w:val="004B00C2"/>
    <w:rsid w:val="004D564A"/>
    <w:rsid w:val="004F3651"/>
    <w:rsid w:val="00677CAC"/>
    <w:rsid w:val="007E0B15"/>
    <w:rsid w:val="008117A0"/>
    <w:rsid w:val="008A1B3B"/>
    <w:rsid w:val="00A35639"/>
    <w:rsid w:val="00A86B2A"/>
    <w:rsid w:val="00C505ED"/>
    <w:rsid w:val="00C84EE5"/>
    <w:rsid w:val="00CF14B7"/>
    <w:rsid w:val="00E6147B"/>
    <w:rsid w:val="00E62217"/>
    <w:rsid w:val="00E74E1A"/>
    <w:rsid w:val="00F67719"/>
    <w:rsid w:val="00FE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19"/>
    <w:pPr>
      <w:spacing w:after="0" w:line="240" w:lineRule="auto"/>
    </w:pPr>
    <w:rPr>
      <w:rFonts w:ascii="Calibri" w:hAnsi="Calibri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21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21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21"/>
    <w:pPr>
      <w:spacing w:before="240" w:after="60"/>
      <w:outlineLvl w:val="5"/>
    </w:pPr>
    <w:rPr>
      <w:rFonts w:asciiTheme="minorHAnsi" w:hAnsiTheme="minorHAnsi" w:cstheme="majorBidi"/>
      <w:b/>
      <w:bCs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21"/>
    <w:pPr>
      <w:spacing w:before="240" w:after="60"/>
      <w:outlineLvl w:val="6"/>
    </w:pPr>
    <w:rPr>
      <w:rFonts w:asciiTheme="minorHAnsi" w:hAnsiTheme="minorHAnsi" w:cstheme="majorBidi"/>
      <w:sz w:val="24"/>
      <w:szCs w:val="24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21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21"/>
    <w:pPr>
      <w:spacing w:before="240" w:after="60"/>
      <w:outlineLvl w:val="8"/>
    </w:pPr>
    <w:rPr>
      <w:rFonts w:asciiTheme="majorHAnsi" w:eastAsiaTheme="majorEastAsia" w:hAnsiTheme="majorHAnsi" w:cstheme="majorBidi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4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42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42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42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42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42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42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FE64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E642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E6421"/>
    <w:rPr>
      <w:b/>
      <w:bCs/>
    </w:rPr>
  </w:style>
  <w:style w:type="character" w:styleId="Emphasis">
    <w:name w:val="Emphasis"/>
    <w:basedOn w:val="DefaultParagraphFont"/>
    <w:uiPriority w:val="20"/>
    <w:qFormat/>
    <w:rsid w:val="00FE642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6421"/>
    <w:rPr>
      <w:rFonts w:asciiTheme="minorHAnsi" w:hAnsiTheme="minorHAnsi"/>
      <w:sz w:val="24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FE6421"/>
    <w:pPr>
      <w:ind w:left="720"/>
      <w:contextualSpacing/>
    </w:pPr>
    <w:rPr>
      <w:rFonts w:asciiTheme="minorHAnsi" w:hAnsiTheme="minorHAnsi"/>
      <w:sz w:val="24"/>
      <w:szCs w:val="24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rFonts w:asciiTheme="minorHAnsi" w:hAnsiTheme="minorHAnsi"/>
      <w:i/>
      <w:sz w:val="24"/>
      <w:szCs w:val="24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E64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rFonts w:asciiTheme="minorHAnsi" w:hAnsiTheme="minorHAnsi"/>
      <w:b/>
      <w:i/>
      <w:sz w:val="24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421"/>
    <w:rPr>
      <w:b/>
      <w:i/>
      <w:sz w:val="24"/>
    </w:rPr>
  </w:style>
  <w:style w:type="character" w:styleId="SubtleEmphasis">
    <w:name w:val="Subtle Emphasis"/>
    <w:uiPriority w:val="19"/>
    <w:qFormat/>
    <w:rsid w:val="00FE642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64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64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64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642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41CAC"/>
    <w:rPr>
      <w:rFonts w:asciiTheme="minorHAnsi" w:hAnsiTheme="minorHAnsi"/>
      <w:b/>
      <w:bCs/>
      <w:color w:val="4F81BD" w:themeColor="accent1"/>
      <w:sz w:val="18"/>
      <w:szCs w:val="18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8A1B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B3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15"/>
    <w:rPr>
      <w:rFonts w:ascii="Tahoma" w:hAnsi="Tahoma" w:cs="Tahoma"/>
      <w:sz w:val="16"/>
      <w:szCs w:val="16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amesvalley-pcc.gov.uk/" TargetMode="External"/><Relationship Id="rId5" Type="http://schemas.openxmlformats.org/officeDocument/2006/relationships/hyperlink" Target="http://www.rbfr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DB398-2C04-409C-AF30-06C895F9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IBell</dc:creator>
  <cp:lastModifiedBy>IBell</cp:lastModifiedBy>
  <cp:revision>2</cp:revision>
  <dcterms:created xsi:type="dcterms:W3CDTF">2017-03-31T11:21:00Z</dcterms:created>
  <dcterms:modified xsi:type="dcterms:W3CDTF">2017-03-31T11:21:00Z</dcterms:modified>
</cp:coreProperties>
</file>